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DB2F7" w14:textId="755CD130" w:rsidR="00BD57A3" w:rsidRPr="001646DF" w:rsidRDefault="00BD57A3" w:rsidP="00165248">
      <w:pPr>
        <w:pStyle w:val="Header"/>
        <w:tabs>
          <w:tab w:val="right" w:pos="9639"/>
        </w:tabs>
        <w:jc w:val="both"/>
        <w:rPr>
          <w:rFonts w:cs="Arial"/>
          <w:bCs/>
          <w:i/>
          <w:noProof w:val="0"/>
          <w:sz w:val="24"/>
        </w:rPr>
      </w:pPr>
      <w:r w:rsidRPr="001646DF">
        <w:rPr>
          <w:rFonts w:cs="Arial"/>
          <w:bCs/>
          <w:noProof w:val="0"/>
          <w:sz w:val="24"/>
        </w:rPr>
        <w:t>3GPP T</w:t>
      </w:r>
      <w:bookmarkStart w:id="0" w:name="_Ref452454252"/>
      <w:bookmarkEnd w:id="0"/>
      <w:r w:rsidRPr="001646DF">
        <w:rPr>
          <w:rFonts w:cs="Arial"/>
          <w:bCs/>
          <w:noProof w:val="0"/>
          <w:sz w:val="24"/>
        </w:rPr>
        <w:t xml:space="preserve">SG-RAN </w:t>
      </w:r>
      <w:r w:rsidRPr="001646DF">
        <w:rPr>
          <w:rFonts w:cs="Arial"/>
          <w:noProof w:val="0"/>
          <w:sz w:val="24"/>
        </w:rPr>
        <w:t>WG2</w:t>
      </w:r>
      <w:r w:rsidR="000E7FEC" w:rsidRPr="001646DF">
        <w:rPr>
          <w:rFonts w:cs="Arial"/>
          <w:noProof w:val="0"/>
          <w:sz w:val="24"/>
        </w:rPr>
        <w:t xml:space="preserve"> #</w:t>
      </w:r>
      <w:r w:rsidR="00B7325A" w:rsidRPr="001646DF">
        <w:rPr>
          <w:rFonts w:cs="Arial"/>
          <w:noProof w:val="0"/>
          <w:sz w:val="24"/>
        </w:rPr>
        <w:t>100</w:t>
      </w:r>
      <w:r w:rsidRPr="001646DF">
        <w:rPr>
          <w:rFonts w:cs="Arial"/>
          <w:bCs/>
          <w:noProof w:val="0"/>
          <w:sz w:val="24"/>
        </w:rPr>
        <w:tab/>
        <w:t>R2-</w:t>
      </w:r>
      <w:r w:rsidR="00CC4A86" w:rsidRPr="001646DF">
        <w:rPr>
          <w:rFonts w:cs="Arial"/>
          <w:bCs/>
          <w:noProof w:val="0"/>
          <w:sz w:val="24"/>
        </w:rPr>
        <w:t>17</w:t>
      </w:r>
      <w:r w:rsidR="002C5158">
        <w:rPr>
          <w:rFonts w:cs="Arial"/>
          <w:bCs/>
          <w:noProof w:val="0"/>
          <w:sz w:val="24"/>
        </w:rPr>
        <w:t>12847</w:t>
      </w:r>
    </w:p>
    <w:p w14:paraId="365851E3" w14:textId="476C9638" w:rsidR="00ED2C65" w:rsidRPr="001646DF" w:rsidRDefault="0000054B" w:rsidP="0000054B">
      <w:pPr>
        <w:pStyle w:val="Header"/>
        <w:jc w:val="both"/>
        <w:rPr>
          <w:rFonts w:cs="Arial"/>
          <w:bCs/>
          <w:noProof w:val="0"/>
          <w:sz w:val="24"/>
        </w:rPr>
      </w:pPr>
      <w:r w:rsidRPr="001646DF">
        <w:rPr>
          <w:rFonts w:cs="Arial"/>
          <w:bCs/>
          <w:noProof w:val="0"/>
          <w:sz w:val="24"/>
        </w:rPr>
        <w:t>Reno, USA, 27th November – 1st December 2017</w:t>
      </w:r>
    </w:p>
    <w:p w14:paraId="049DB2D3" w14:textId="77777777" w:rsidR="0000054B" w:rsidRPr="005A5F86" w:rsidRDefault="0000054B" w:rsidP="0000054B">
      <w:pPr>
        <w:pStyle w:val="Header"/>
        <w:jc w:val="both"/>
        <w:rPr>
          <w:rFonts w:ascii="Times New Roman" w:hAnsi="Times New Roman"/>
          <w:bCs/>
          <w:noProof w:val="0"/>
          <w:sz w:val="24"/>
        </w:rPr>
      </w:pPr>
    </w:p>
    <w:p w14:paraId="754A418F" w14:textId="77777777" w:rsidR="00EB4FBA" w:rsidRPr="005A5F86" w:rsidRDefault="009E6273" w:rsidP="00165248">
      <w:pPr>
        <w:tabs>
          <w:tab w:val="left" w:pos="1985"/>
        </w:tabs>
        <w:ind w:left="1985" w:hanging="1985"/>
        <w:jc w:val="both"/>
        <w:rPr>
          <w:rFonts w:ascii="Times New Roman" w:hAnsi="Times New Roman" w:cs="Times New Roman"/>
          <w:b/>
          <w:bCs/>
        </w:rPr>
      </w:pPr>
      <w:r w:rsidRPr="005A5F86">
        <w:rPr>
          <w:rFonts w:ascii="Times New Roman" w:eastAsia="Malgun Gothic" w:hAnsi="Times New Roman" w:cs="Times New Roman"/>
          <w:b/>
          <w:bCs/>
          <w:lang w:eastAsia="ko-KR"/>
        </w:rPr>
        <w:t>Agenda</w:t>
      </w:r>
      <w:r w:rsidRPr="005A5F86">
        <w:rPr>
          <w:rFonts w:ascii="Times New Roman" w:hAnsi="Times New Roman" w:cs="Times New Roman"/>
          <w:b/>
          <w:bCs/>
        </w:rPr>
        <w:t xml:space="preserve"> </w:t>
      </w:r>
      <w:r w:rsidR="00EB4FBA" w:rsidRPr="005A5F86">
        <w:rPr>
          <w:rFonts w:ascii="Times New Roman" w:hAnsi="Times New Roman" w:cs="Times New Roman"/>
          <w:b/>
          <w:bCs/>
        </w:rPr>
        <w:t xml:space="preserve">Item: </w:t>
      </w:r>
      <w:r w:rsidR="00AD2FA4" w:rsidRPr="005A5F86">
        <w:rPr>
          <w:rFonts w:ascii="Times New Roman" w:hAnsi="Times New Roman" w:cs="Times New Roman"/>
          <w:b/>
          <w:bCs/>
        </w:rPr>
        <w:tab/>
      </w:r>
      <w:r w:rsidR="005F6F7E" w:rsidRPr="005A5F86">
        <w:rPr>
          <w:rFonts w:ascii="Times New Roman" w:hAnsi="Times New Roman" w:cs="Times New Roman"/>
          <w:b/>
          <w:bCs/>
        </w:rPr>
        <w:t>10.</w:t>
      </w:r>
      <w:r w:rsidR="00C54E52" w:rsidRPr="005A5F86">
        <w:rPr>
          <w:rFonts w:ascii="Times New Roman" w:hAnsi="Times New Roman" w:cs="Times New Roman"/>
          <w:b/>
          <w:bCs/>
        </w:rPr>
        <w:t>2</w:t>
      </w:r>
      <w:r w:rsidR="008F73B4" w:rsidRPr="005A5F86">
        <w:rPr>
          <w:rFonts w:ascii="Times New Roman" w:hAnsi="Times New Roman" w:cs="Times New Roman"/>
          <w:b/>
          <w:bCs/>
        </w:rPr>
        <w:t>.</w:t>
      </w:r>
      <w:r w:rsidR="00C54E52" w:rsidRPr="005A5F86">
        <w:rPr>
          <w:rFonts w:ascii="Times New Roman" w:hAnsi="Times New Roman" w:cs="Times New Roman"/>
          <w:b/>
          <w:bCs/>
        </w:rPr>
        <w:t>7</w:t>
      </w:r>
    </w:p>
    <w:p w14:paraId="3CC211D2" w14:textId="1FA9DD3D" w:rsidR="0034111C" w:rsidRPr="005A5F86" w:rsidRDefault="0034111C" w:rsidP="00165248">
      <w:pPr>
        <w:tabs>
          <w:tab w:val="left" w:pos="1985"/>
        </w:tabs>
        <w:ind w:left="1985" w:hanging="1985"/>
        <w:jc w:val="both"/>
        <w:rPr>
          <w:rFonts w:ascii="Times New Roman" w:hAnsi="Times New Roman" w:cs="Times New Roman"/>
          <w:b/>
          <w:bCs/>
        </w:rPr>
      </w:pPr>
      <w:r w:rsidRPr="005A5F86">
        <w:rPr>
          <w:rFonts w:ascii="Times New Roman" w:hAnsi="Times New Roman" w:cs="Times New Roman"/>
          <w:b/>
          <w:bCs/>
        </w:rPr>
        <w:t>Source:</w:t>
      </w:r>
      <w:r w:rsidRPr="005A5F86">
        <w:rPr>
          <w:rFonts w:ascii="Times New Roman" w:hAnsi="Times New Roman" w:cs="Times New Roman"/>
          <w:b/>
          <w:bCs/>
        </w:rPr>
        <w:tab/>
      </w:r>
      <w:r w:rsidR="00230D48" w:rsidRPr="005A5F86">
        <w:rPr>
          <w:rFonts w:ascii="Times New Roman" w:hAnsi="Times New Roman" w:cs="Times New Roman"/>
          <w:b/>
          <w:bCs/>
        </w:rPr>
        <w:t>Apple</w:t>
      </w:r>
    </w:p>
    <w:p w14:paraId="7C327D54" w14:textId="675604FA" w:rsidR="0034111C" w:rsidRPr="005A5F86" w:rsidRDefault="0034111C" w:rsidP="00165248">
      <w:pPr>
        <w:ind w:left="1985" w:hanging="1985"/>
        <w:jc w:val="both"/>
        <w:rPr>
          <w:rFonts w:ascii="Times New Roman" w:hAnsi="Times New Roman" w:cs="Times New Roman"/>
          <w:b/>
          <w:bCs/>
        </w:rPr>
      </w:pPr>
      <w:r w:rsidRPr="005A5F86">
        <w:rPr>
          <w:rFonts w:ascii="Times New Roman" w:hAnsi="Times New Roman" w:cs="Times New Roman"/>
          <w:b/>
          <w:bCs/>
        </w:rPr>
        <w:t>Title:</w:t>
      </w:r>
      <w:r w:rsidRPr="005A5F86">
        <w:rPr>
          <w:rFonts w:ascii="Times New Roman" w:hAnsi="Times New Roman" w:cs="Times New Roman"/>
          <w:b/>
          <w:bCs/>
        </w:rPr>
        <w:tab/>
      </w:r>
      <w:r w:rsidR="0000054B" w:rsidRPr="005A5F86">
        <w:rPr>
          <w:rFonts w:ascii="Times New Roman" w:eastAsia="MS Mincho" w:hAnsi="Times New Roman" w:cs="Times New Roman"/>
          <w:b/>
        </w:rPr>
        <w:t>Capability design for single UL transmission</w:t>
      </w:r>
      <w:r w:rsidR="0070096A" w:rsidRPr="005A5F86">
        <w:rPr>
          <w:rFonts w:ascii="Times New Roman" w:hAnsi="Times New Roman" w:cs="Times New Roman"/>
          <w:b/>
          <w:bCs/>
        </w:rPr>
        <w:t xml:space="preserve"> </w:t>
      </w:r>
    </w:p>
    <w:p w14:paraId="37FEE9C4" w14:textId="77777777" w:rsidR="000C1CB7" w:rsidRPr="005A5F86" w:rsidRDefault="0070096A" w:rsidP="00165248">
      <w:pPr>
        <w:jc w:val="both"/>
        <w:rPr>
          <w:rFonts w:ascii="Times New Roman" w:hAnsi="Times New Roman" w:cs="Times New Roman"/>
          <w:b/>
          <w:bCs/>
        </w:rPr>
      </w:pPr>
      <w:r w:rsidRPr="005A5F86">
        <w:rPr>
          <w:rFonts w:ascii="Times New Roman" w:hAnsi="Times New Roman" w:cs="Times New Roman"/>
          <w:b/>
          <w:bCs/>
        </w:rPr>
        <w:t>Document for:</w:t>
      </w:r>
      <w:r w:rsidRPr="005A5F86">
        <w:rPr>
          <w:rFonts w:ascii="Times New Roman" w:hAnsi="Times New Roman" w:cs="Times New Roman"/>
          <w:b/>
          <w:bCs/>
        </w:rPr>
        <w:tab/>
      </w:r>
      <w:r w:rsidRPr="005A5F86">
        <w:rPr>
          <w:rFonts w:ascii="Times New Roman" w:hAnsi="Times New Roman" w:cs="Times New Roman"/>
          <w:b/>
          <w:bCs/>
        </w:rPr>
        <w:tab/>
        <w:t>Discussion</w:t>
      </w:r>
    </w:p>
    <w:p w14:paraId="495ACD8F" w14:textId="77777777" w:rsidR="0034111C" w:rsidRPr="005A5F86" w:rsidRDefault="0034111C" w:rsidP="00165248">
      <w:pPr>
        <w:pStyle w:val="Heading1"/>
        <w:jc w:val="both"/>
        <w:rPr>
          <w:rFonts w:ascii="Times New Roman" w:hAnsi="Times New Roman"/>
        </w:rPr>
      </w:pPr>
      <w:r w:rsidRPr="005A5F86">
        <w:rPr>
          <w:rFonts w:ascii="Times New Roman" w:hAnsi="Times New Roman"/>
        </w:rPr>
        <w:t>1</w:t>
      </w:r>
      <w:r w:rsidRPr="005A5F86">
        <w:rPr>
          <w:rFonts w:ascii="Times New Roman" w:hAnsi="Times New Roman"/>
        </w:rPr>
        <w:tab/>
      </w:r>
      <w:r w:rsidR="00EE7FA7" w:rsidRPr="005A5F86">
        <w:rPr>
          <w:rFonts w:ascii="Times New Roman" w:hAnsi="Times New Roman"/>
        </w:rPr>
        <w:t>Introduction</w:t>
      </w:r>
    </w:p>
    <w:p w14:paraId="7FCEB1FE" w14:textId="5051546A" w:rsidR="00C43B13" w:rsidRPr="005A5F86" w:rsidRDefault="00C6367D" w:rsidP="00AE7EBA">
      <w:pPr>
        <w:jc w:val="both"/>
        <w:rPr>
          <w:rFonts w:ascii="Times New Roman" w:hAnsi="Times New Roman" w:cs="Times New Roman"/>
        </w:rPr>
      </w:pPr>
      <w:r w:rsidRPr="005A5F86">
        <w:rPr>
          <w:rFonts w:ascii="Times New Roman" w:hAnsi="Times New Roman" w:cs="Times New Roman"/>
        </w:rPr>
        <w:t>In RAN2 email discussion ([99bis#15][NR] Capability of signalling for 1 tx (Nokia)), there are two main issues</w:t>
      </w:r>
      <w:r w:rsidR="00E935FE" w:rsidRPr="005A5F86">
        <w:rPr>
          <w:rFonts w:ascii="Times New Roman" w:hAnsi="Times New Roman" w:cs="Times New Roman"/>
        </w:rPr>
        <w:t xml:space="preserve">: </w:t>
      </w:r>
    </w:p>
    <w:p w14:paraId="116E5220" w14:textId="2747DA80" w:rsidR="00E935FE" w:rsidRPr="005A5F86" w:rsidRDefault="00E935FE" w:rsidP="00BE6254">
      <w:pPr>
        <w:pStyle w:val="ListParagraph"/>
        <w:numPr>
          <w:ilvl w:val="0"/>
          <w:numId w:val="2"/>
        </w:numPr>
        <w:rPr>
          <w:rFonts w:ascii="Times New Roman" w:hAnsi="Times New Roman" w:cs="Times New Roman"/>
        </w:rPr>
      </w:pPr>
      <w:r w:rsidRPr="005A5F86">
        <w:rPr>
          <w:rFonts w:ascii="Times New Roman" w:hAnsi="Times New Roman" w:cs="Times New Roman"/>
        </w:rPr>
        <w:t>Issue 1: capability design is band combination or channel combination level;</w:t>
      </w:r>
    </w:p>
    <w:p w14:paraId="317FD19B" w14:textId="05E4F01C" w:rsidR="00E935FE" w:rsidRPr="005A5F86" w:rsidRDefault="00E935FE" w:rsidP="00BE6254">
      <w:pPr>
        <w:pStyle w:val="ListParagraph"/>
        <w:numPr>
          <w:ilvl w:val="0"/>
          <w:numId w:val="2"/>
        </w:numPr>
        <w:rPr>
          <w:rFonts w:ascii="Times New Roman" w:hAnsi="Times New Roman" w:cs="Times New Roman"/>
        </w:rPr>
      </w:pPr>
      <w:r w:rsidRPr="005A5F86">
        <w:rPr>
          <w:rFonts w:ascii="Times New Roman" w:hAnsi="Times New Roman" w:cs="Times New Roman"/>
        </w:rPr>
        <w:t>Issue 2: capability signaling approach</w:t>
      </w:r>
      <w:r w:rsidR="00D04B0D" w:rsidRPr="005A5F86">
        <w:rPr>
          <w:rFonts w:ascii="Times New Roman" w:hAnsi="Times New Roman" w:cs="Times New Roman"/>
        </w:rPr>
        <w:t xml:space="preserve"> in detail</w:t>
      </w:r>
      <w:r w:rsidRPr="005A5F86">
        <w:rPr>
          <w:rFonts w:ascii="Times New Roman" w:hAnsi="Times New Roman" w:cs="Times New Roman"/>
        </w:rPr>
        <w:t xml:space="preserve">. </w:t>
      </w:r>
    </w:p>
    <w:p w14:paraId="4396DB2F" w14:textId="7764F182" w:rsidR="00914DCA" w:rsidRPr="005A5F86" w:rsidRDefault="004336AF" w:rsidP="00AE7EBA">
      <w:pPr>
        <w:jc w:val="both"/>
        <w:rPr>
          <w:rFonts w:ascii="Times New Roman" w:hAnsi="Times New Roman" w:cs="Times New Roman"/>
        </w:rPr>
      </w:pPr>
      <w:r w:rsidRPr="005A5F86">
        <w:rPr>
          <w:rFonts w:ascii="Times New Roman" w:hAnsi="Times New Roman" w:cs="Times New Roman"/>
        </w:rPr>
        <w:t xml:space="preserve">This contribution gives our </w:t>
      </w:r>
      <w:r w:rsidR="00E935FE" w:rsidRPr="005A5F86">
        <w:rPr>
          <w:rFonts w:ascii="Times New Roman" w:hAnsi="Times New Roman" w:cs="Times New Roman"/>
        </w:rPr>
        <w:t>view</w:t>
      </w:r>
      <w:r w:rsidRPr="005A5F86">
        <w:rPr>
          <w:rFonts w:ascii="Times New Roman" w:hAnsi="Times New Roman" w:cs="Times New Roman"/>
        </w:rPr>
        <w:t xml:space="preserve"> on the </w:t>
      </w:r>
      <w:r w:rsidR="003A03FD" w:rsidRPr="005A5F86">
        <w:rPr>
          <w:rFonts w:ascii="Times New Roman" w:hAnsi="Times New Roman" w:cs="Times New Roman"/>
        </w:rPr>
        <w:t xml:space="preserve">two issues of the capability design for single UL transmission. </w:t>
      </w:r>
      <w:r w:rsidRPr="005A5F86">
        <w:rPr>
          <w:rFonts w:ascii="Times New Roman" w:hAnsi="Times New Roman" w:cs="Times New Roman"/>
        </w:rPr>
        <w:t xml:space="preserve"> </w:t>
      </w:r>
    </w:p>
    <w:p w14:paraId="0154CE61" w14:textId="77777777" w:rsidR="00FB2143" w:rsidRPr="005A5F86" w:rsidRDefault="0034111C" w:rsidP="00165248">
      <w:pPr>
        <w:pStyle w:val="Heading1"/>
        <w:jc w:val="both"/>
        <w:rPr>
          <w:rFonts w:ascii="Times New Roman" w:hAnsi="Times New Roman"/>
        </w:rPr>
      </w:pPr>
      <w:r w:rsidRPr="005A5F86">
        <w:rPr>
          <w:rFonts w:ascii="Times New Roman" w:hAnsi="Times New Roman"/>
        </w:rPr>
        <w:t>2</w:t>
      </w:r>
      <w:r w:rsidR="00FB2143" w:rsidRPr="005A5F86">
        <w:rPr>
          <w:rFonts w:ascii="Times New Roman" w:hAnsi="Times New Roman"/>
        </w:rPr>
        <w:t xml:space="preserve">    Discussion</w:t>
      </w:r>
      <w:r w:rsidRPr="005A5F86">
        <w:rPr>
          <w:rFonts w:ascii="Times New Roman" w:hAnsi="Times New Roman"/>
        </w:rPr>
        <w:tab/>
      </w:r>
    </w:p>
    <w:p w14:paraId="6BB779DC" w14:textId="6006F4A9" w:rsidR="00D04B0D" w:rsidRPr="005A5F86" w:rsidRDefault="00D04B0D" w:rsidP="00D04B0D">
      <w:pPr>
        <w:pStyle w:val="Heading2"/>
        <w:rPr>
          <w:rFonts w:ascii="Times New Roman" w:hAnsi="Times New Roman"/>
        </w:rPr>
      </w:pPr>
      <w:r w:rsidRPr="005A5F86">
        <w:rPr>
          <w:rFonts w:ascii="Times New Roman" w:hAnsi="Times New Roman"/>
        </w:rPr>
        <w:t>2.1 Issue 1: band combination or channel combination level?</w:t>
      </w:r>
    </w:p>
    <w:p w14:paraId="6E064005" w14:textId="5C4CE46A" w:rsidR="00E45349" w:rsidRPr="005A5F86" w:rsidRDefault="00497B4B" w:rsidP="00E45349">
      <w:pPr>
        <w:jc w:val="both"/>
        <w:rPr>
          <w:rFonts w:ascii="Times New Roman" w:hAnsi="Times New Roman" w:cs="Times New Roman"/>
        </w:rPr>
      </w:pPr>
      <w:r w:rsidRPr="005A5F86">
        <w:rPr>
          <w:rFonts w:ascii="Times New Roman" w:hAnsi="Times New Roman" w:cs="Times New Roman"/>
        </w:rPr>
        <w:t>The</w:t>
      </w:r>
      <w:r w:rsidR="00E45349" w:rsidRPr="005A5F86">
        <w:rPr>
          <w:rFonts w:ascii="Times New Roman" w:hAnsi="Times New Roman" w:cs="Times New Roman"/>
        </w:rPr>
        <w:t xml:space="preserve"> </w:t>
      </w:r>
      <w:r w:rsidR="001973AD" w:rsidRPr="005A5F86">
        <w:rPr>
          <w:rFonts w:ascii="Times New Roman" w:hAnsi="Times New Roman" w:cs="Times New Roman"/>
        </w:rPr>
        <w:t xml:space="preserve">principle of </w:t>
      </w:r>
      <w:r w:rsidR="00AE7EBA" w:rsidRPr="005A5F86">
        <w:rPr>
          <w:rFonts w:ascii="Times New Roman" w:hAnsi="Times New Roman" w:cs="Times New Roman"/>
        </w:rPr>
        <w:t xml:space="preserve">single UL </w:t>
      </w:r>
      <w:r w:rsidR="001973AD" w:rsidRPr="005A5F86">
        <w:rPr>
          <w:rFonts w:ascii="Times New Roman" w:hAnsi="Times New Roman" w:cs="Times New Roman"/>
        </w:rPr>
        <w:t>capability design</w:t>
      </w:r>
      <w:r w:rsidR="00E45349" w:rsidRPr="005A5F86">
        <w:rPr>
          <w:rFonts w:ascii="Times New Roman" w:hAnsi="Times New Roman" w:cs="Times New Roman"/>
        </w:rPr>
        <w:t xml:space="preserve"> was approved in RAN#77 [1], which includes </w:t>
      </w:r>
    </w:p>
    <w:p w14:paraId="00D2E858" w14:textId="77777777" w:rsidR="00E45349" w:rsidRPr="005A5F86" w:rsidRDefault="00E45349" w:rsidP="00BE6254">
      <w:pPr>
        <w:pStyle w:val="ListParagraph"/>
        <w:numPr>
          <w:ilvl w:val="0"/>
          <w:numId w:val="2"/>
        </w:numPr>
        <w:jc w:val="both"/>
        <w:rPr>
          <w:rFonts w:ascii="Times New Roman" w:hAnsi="Times New Roman" w:cs="Times New Roman"/>
        </w:rPr>
      </w:pPr>
      <w:r w:rsidRPr="005A5F86">
        <w:rPr>
          <w:rFonts w:ascii="Times New Roman" w:hAnsi="Times New Roman" w:cs="Times New Roman"/>
          <w:b/>
          <w:u w:val="single"/>
        </w:rPr>
        <w:t>RAN2</w:t>
      </w:r>
      <w:r w:rsidRPr="005A5F86">
        <w:rPr>
          <w:rFonts w:ascii="Times New Roman" w:hAnsi="Times New Roman" w:cs="Times New Roman"/>
        </w:rPr>
        <w:t xml:space="preserve">: </w:t>
      </w:r>
      <w:r w:rsidRPr="005A5F86">
        <w:rPr>
          <w:rFonts w:ascii="Times New Roman" w:hAnsi="Times New Roman" w:cs="Times New Roman"/>
          <w:lang w:val="en-GB"/>
        </w:rPr>
        <w:t xml:space="preserve">UE capability indicates that the UE does not allow 2 simultaneous UL transmission for the RAN4 specified channel allocations </w:t>
      </w:r>
      <w:r w:rsidRPr="005A5F86">
        <w:rPr>
          <w:rFonts w:ascii="Times New Roman" w:hAnsi="Times New Roman" w:cs="Times New Roman"/>
          <w:highlight w:val="yellow"/>
          <w:lang w:val="en-GB"/>
        </w:rPr>
        <w:t>in a given band combination</w:t>
      </w:r>
      <w:r w:rsidRPr="005A5F86">
        <w:rPr>
          <w:rFonts w:ascii="Times New Roman" w:hAnsi="Times New Roman" w:cs="Times New Roman"/>
          <w:lang w:val="en-GB"/>
        </w:rPr>
        <w:t>. If the network chooses to operate the UE in a way that is not consistent with this capability indication, then the UE behavior is not specified and the UE might not meet the performance criteria.</w:t>
      </w:r>
    </w:p>
    <w:p w14:paraId="40566C39" w14:textId="3FEA98D6" w:rsidR="00E45349" w:rsidRPr="005A5F86" w:rsidRDefault="00E45349" w:rsidP="00BE6254">
      <w:pPr>
        <w:pStyle w:val="ListParagraph"/>
        <w:numPr>
          <w:ilvl w:val="0"/>
          <w:numId w:val="2"/>
        </w:numPr>
        <w:jc w:val="both"/>
        <w:rPr>
          <w:rFonts w:ascii="Times New Roman" w:hAnsi="Times New Roman" w:cs="Times New Roman"/>
        </w:rPr>
      </w:pPr>
      <w:r w:rsidRPr="005A5F86">
        <w:rPr>
          <w:rFonts w:ascii="Times New Roman" w:hAnsi="Times New Roman" w:cs="Times New Roman"/>
          <w:b/>
          <w:u w:val="single"/>
        </w:rPr>
        <w:t>RAN4</w:t>
      </w:r>
      <w:r w:rsidRPr="005A5F86">
        <w:rPr>
          <w:rFonts w:ascii="Times New Roman" w:hAnsi="Times New Roman" w:cs="Times New Roman"/>
        </w:rPr>
        <w:t xml:space="preserve">: </w:t>
      </w:r>
      <w:r w:rsidRPr="005A5F86">
        <w:rPr>
          <w:rFonts w:ascii="Times New Roman" w:hAnsi="Times New Roman" w:cs="Times New Roman"/>
          <w:lang w:val="en-GB"/>
        </w:rPr>
        <w:t>Define in RAN4 specs for which band combinations and channel allocations (to the extent specified by RAN4) within that band combination the UE is allowed to indicate that it does not support 2 simultaneous UL tx (this is not implying the granularity of the signalling).</w:t>
      </w:r>
    </w:p>
    <w:p w14:paraId="25F61E6A" w14:textId="77777777" w:rsidR="00F8084C" w:rsidRPr="005A5F86" w:rsidRDefault="00F8084C" w:rsidP="00F8084C">
      <w:pPr>
        <w:pStyle w:val="ListParagraph"/>
        <w:ind w:left="644"/>
        <w:jc w:val="both"/>
        <w:rPr>
          <w:rFonts w:ascii="Times New Roman" w:hAnsi="Times New Roman" w:cs="Times New Roman"/>
        </w:rPr>
      </w:pPr>
    </w:p>
    <w:p w14:paraId="26D43B1C" w14:textId="0CE3B045" w:rsidR="00711630" w:rsidRPr="005A5F86" w:rsidRDefault="00711630" w:rsidP="00E45349">
      <w:pPr>
        <w:jc w:val="both"/>
        <w:rPr>
          <w:rFonts w:ascii="Times New Roman" w:hAnsi="Times New Roman" w:cs="Times New Roman"/>
          <w:b/>
          <w:i/>
        </w:rPr>
      </w:pPr>
      <w:r w:rsidRPr="005A5F86">
        <w:rPr>
          <w:rFonts w:ascii="Times New Roman" w:hAnsi="Times New Roman" w:cs="Times New Roman"/>
          <w:b/>
          <w:i/>
        </w:rPr>
        <w:t xml:space="preserve">Observation 1: According to principle agreed in RAN plenary, the </w:t>
      </w:r>
      <w:r w:rsidR="000B6D5D" w:rsidRPr="005A5F86">
        <w:rPr>
          <w:rFonts w:ascii="Times New Roman" w:hAnsi="Times New Roman" w:cs="Times New Roman"/>
          <w:b/>
          <w:i/>
        </w:rPr>
        <w:t xml:space="preserve">single uplink </w:t>
      </w:r>
      <w:r w:rsidRPr="005A5F86">
        <w:rPr>
          <w:rFonts w:ascii="Times New Roman" w:hAnsi="Times New Roman" w:cs="Times New Roman"/>
          <w:b/>
          <w:i/>
        </w:rPr>
        <w:t xml:space="preserve">capability should be </w:t>
      </w:r>
      <w:r w:rsidR="00457FE3" w:rsidRPr="005A5F86">
        <w:rPr>
          <w:rFonts w:ascii="Times New Roman" w:hAnsi="Times New Roman" w:cs="Times New Roman"/>
          <w:b/>
          <w:i/>
        </w:rPr>
        <w:t xml:space="preserve">provided </w:t>
      </w:r>
      <w:r w:rsidRPr="005A5F86">
        <w:rPr>
          <w:rFonts w:ascii="Times New Roman" w:hAnsi="Times New Roman" w:cs="Times New Roman"/>
          <w:b/>
          <w:i/>
        </w:rPr>
        <w:t xml:space="preserve">in band combination level. </w:t>
      </w:r>
    </w:p>
    <w:p w14:paraId="4E8298FA" w14:textId="0F781CF6" w:rsidR="00E45349" w:rsidRPr="005A5F86" w:rsidRDefault="0068158A" w:rsidP="00E45349">
      <w:pPr>
        <w:jc w:val="both"/>
        <w:rPr>
          <w:rFonts w:ascii="Times New Roman" w:hAnsi="Times New Roman" w:cs="Times New Roman"/>
        </w:rPr>
      </w:pPr>
      <w:r w:rsidRPr="005A5F86">
        <w:rPr>
          <w:rFonts w:ascii="Times New Roman" w:hAnsi="Times New Roman" w:cs="Times New Roman"/>
        </w:rPr>
        <w:t>About RAN4 progress</w:t>
      </w:r>
      <w:r w:rsidR="00FC2BF9" w:rsidRPr="005A5F86">
        <w:rPr>
          <w:rFonts w:ascii="Times New Roman" w:hAnsi="Times New Roman" w:cs="Times New Roman"/>
        </w:rPr>
        <w:t xml:space="preserve">, </w:t>
      </w:r>
      <w:r w:rsidRPr="005A5F86">
        <w:rPr>
          <w:rFonts w:ascii="Times New Roman" w:hAnsi="Times New Roman" w:cs="Times New Roman"/>
        </w:rPr>
        <w:t>a</w:t>
      </w:r>
      <w:r w:rsidR="00E45349" w:rsidRPr="005A5F86">
        <w:rPr>
          <w:rFonts w:ascii="Times New Roman" w:hAnsi="Times New Roman" w:cs="Times New Roman"/>
        </w:rPr>
        <w:t xml:space="preserve">ccording to LS </w:t>
      </w:r>
      <w:r w:rsidR="00904803" w:rsidRPr="005A5F86">
        <w:rPr>
          <w:rFonts w:ascii="Times New Roman" w:hAnsi="Times New Roman" w:cs="Times New Roman"/>
        </w:rPr>
        <w:t xml:space="preserve">from RAN4 in </w:t>
      </w:r>
      <w:r w:rsidR="00E45349" w:rsidRPr="005A5F86">
        <w:rPr>
          <w:rFonts w:ascii="Times New Roman" w:hAnsi="Times New Roman" w:cs="Times New Roman"/>
        </w:rPr>
        <w:t>[2]</w:t>
      </w:r>
      <w:r w:rsidR="00904803" w:rsidRPr="005A5F86">
        <w:rPr>
          <w:rFonts w:ascii="Times New Roman" w:hAnsi="Times New Roman" w:cs="Times New Roman"/>
        </w:rPr>
        <w:t xml:space="preserve"> and the agreed way forward in </w:t>
      </w:r>
      <w:r w:rsidR="00E45349" w:rsidRPr="005A5F86">
        <w:rPr>
          <w:rFonts w:ascii="Times New Roman" w:hAnsi="Times New Roman" w:cs="Times New Roman"/>
        </w:rPr>
        <w:t xml:space="preserve">[3], </w:t>
      </w:r>
      <w:r w:rsidR="00316D79" w:rsidRPr="005A5F86">
        <w:rPr>
          <w:rFonts w:ascii="Times New Roman" w:hAnsi="Times New Roman" w:cs="Times New Roman"/>
        </w:rPr>
        <w:t xml:space="preserve">RAN4 </w:t>
      </w:r>
      <w:r w:rsidR="00EA03A4" w:rsidRPr="005A5F86">
        <w:rPr>
          <w:rFonts w:ascii="Times New Roman" w:hAnsi="Times New Roman" w:cs="Times New Roman"/>
        </w:rPr>
        <w:t>informs</w:t>
      </w:r>
      <w:r w:rsidR="00316D79" w:rsidRPr="005A5F86">
        <w:rPr>
          <w:rFonts w:ascii="Times New Roman" w:hAnsi="Times New Roman" w:cs="Times New Roman"/>
        </w:rPr>
        <w:t xml:space="preserve"> RAN2 the </w:t>
      </w:r>
      <w:r w:rsidR="00CD4A8B" w:rsidRPr="005A5F86">
        <w:rPr>
          <w:rFonts w:ascii="Times New Roman" w:hAnsi="Times New Roman" w:cs="Times New Roman"/>
        </w:rPr>
        <w:t xml:space="preserve">single uplink </w:t>
      </w:r>
      <w:r w:rsidR="00316D79" w:rsidRPr="005A5F86">
        <w:rPr>
          <w:rFonts w:ascii="Times New Roman" w:hAnsi="Times New Roman" w:cs="Times New Roman"/>
        </w:rPr>
        <w:t xml:space="preserve">capability </w:t>
      </w:r>
      <w:r w:rsidR="00904803" w:rsidRPr="005A5F86">
        <w:rPr>
          <w:rFonts w:ascii="Times New Roman" w:hAnsi="Times New Roman" w:cs="Times New Roman"/>
        </w:rPr>
        <w:t xml:space="preserve">shall be per </w:t>
      </w:r>
      <w:r w:rsidR="00542620">
        <w:rPr>
          <w:rFonts w:ascii="Times New Roman" w:hAnsi="Times New Roman" w:cs="Times New Roman"/>
        </w:rPr>
        <w:t>band combination</w:t>
      </w:r>
      <w:r w:rsidR="00316D79" w:rsidRPr="005A5F86">
        <w:rPr>
          <w:rFonts w:ascii="Times New Roman" w:hAnsi="Times New Roman" w:cs="Times New Roman"/>
        </w:rPr>
        <w:t xml:space="preserve">, </w:t>
      </w:r>
      <w:r w:rsidR="004478FC" w:rsidRPr="005A5F86">
        <w:rPr>
          <w:rFonts w:ascii="Times New Roman" w:hAnsi="Times New Roman" w:cs="Times New Roman"/>
        </w:rPr>
        <w:t xml:space="preserve">and RAN4 would </w:t>
      </w:r>
      <w:r w:rsidR="00F40BF9" w:rsidRPr="005A5F86">
        <w:rPr>
          <w:rFonts w:ascii="Times New Roman" w:hAnsi="Times New Roman" w:cs="Times New Roman"/>
        </w:rPr>
        <w:t xml:space="preserve">specify </w:t>
      </w:r>
      <w:r w:rsidR="004478FC" w:rsidRPr="005A5F86">
        <w:rPr>
          <w:rFonts w:ascii="Times New Roman" w:hAnsi="Times New Roman" w:cs="Times New Roman"/>
        </w:rPr>
        <w:t>formula</w:t>
      </w:r>
      <w:r w:rsidR="00440125" w:rsidRPr="005A5F86">
        <w:rPr>
          <w:rFonts w:ascii="Times New Roman" w:hAnsi="Times New Roman" w:cs="Times New Roman"/>
        </w:rPr>
        <w:t>/description</w:t>
      </w:r>
      <w:r w:rsidR="004478FC" w:rsidRPr="005A5F86">
        <w:rPr>
          <w:rFonts w:ascii="Times New Roman" w:hAnsi="Times New Roman" w:cs="Times New Roman"/>
        </w:rPr>
        <w:t xml:space="preserve"> to define </w:t>
      </w:r>
      <w:r w:rsidR="00E45349" w:rsidRPr="005A5F86">
        <w:rPr>
          <w:rFonts w:ascii="Times New Roman" w:hAnsi="Times New Roman" w:cs="Times New Roman"/>
        </w:rPr>
        <w:t xml:space="preserve">which channel combinations within difficult band combinations are </w:t>
      </w:r>
      <w:r w:rsidR="00904803" w:rsidRPr="005A5F86">
        <w:rPr>
          <w:rFonts w:ascii="Times New Roman" w:hAnsi="Times New Roman" w:cs="Times New Roman"/>
        </w:rPr>
        <w:t xml:space="preserve">easy channel combinations. </w:t>
      </w:r>
      <w:r w:rsidR="00542620">
        <w:rPr>
          <w:rFonts w:ascii="Times New Roman" w:hAnsi="Times New Roman" w:cs="Times New Roman"/>
        </w:rPr>
        <w:t>In e</w:t>
      </w:r>
      <w:r w:rsidR="00904803" w:rsidRPr="005A5F86">
        <w:rPr>
          <w:rFonts w:ascii="Times New Roman" w:hAnsi="Times New Roman" w:cs="Times New Roman"/>
        </w:rPr>
        <w:t xml:space="preserve">asy channel combinations </w:t>
      </w:r>
      <w:r w:rsidR="00542620">
        <w:rPr>
          <w:rFonts w:ascii="Times New Roman" w:hAnsi="Times New Roman" w:cs="Times New Roman"/>
        </w:rPr>
        <w:t xml:space="preserve">UE </w:t>
      </w:r>
      <w:r w:rsidR="00904803" w:rsidRPr="005A5F86">
        <w:rPr>
          <w:rFonts w:ascii="Times New Roman" w:hAnsi="Times New Roman" w:cs="Times New Roman"/>
        </w:rPr>
        <w:t xml:space="preserve">shall support </w:t>
      </w:r>
      <w:r w:rsidR="00F40BF9" w:rsidRPr="005A5F86">
        <w:rPr>
          <w:rFonts w:ascii="Times New Roman" w:hAnsi="Times New Roman" w:cs="Times New Roman"/>
        </w:rPr>
        <w:t>simultaneous 2UL</w:t>
      </w:r>
      <w:r w:rsidR="00E45349" w:rsidRPr="005A5F86">
        <w:rPr>
          <w:rFonts w:ascii="Times New Roman" w:hAnsi="Times New Roman" w:cs="Times New Roman"/>
        </w:rPr>
        <w:t xml:space="preserve">. </w:t>
      </w:r>
    </w:p>
    <w:p w14:paraId="358FDE71" w14:textId="46098258" w:rsidR="00FC2BF9" w:rsidRPr="005A5F86" w:rsidRDefault="00FC2BF9" w:rsidP="00FC2BF9">
      <w:pPr>
        <w:jc w:val="both"/>
        <w:rPr>
          <w:rFonts w:ascii="Times New Roman" w:hAnsi="Times New Roman" w:cs="Times New Roman"/>
          <w:b/>
          <w:i/>
        </w:rPr>
      </w:pPr>
      <w:r w:rsidRPr="005A5F86">
        <w:rPr>
          <w:rFonts w:ascii="Times New Roman" w:hAnsi="Times New Roman" w:cs="Times New Roman"/>
          <w:b/>
          <w:i/>
        </w:rPr>
        <w:t xml:space="preserve">Observation 2: According to RAN4 solution, the </w:t>
      </w:r>
      <w:r w:rsidR="00AA1524" w:rsidRPr="005A5F86">
        <w:rPr>
          <w:rFonts w:ascii="Times New Roman" w:hAnsi="Times New Roman" w:cs="Times New Roman"/>
          <w:b/>
          <w:i/>
        </w:rPr>
        <w:t>single uplink</w:t>
      </w:r>
      <w:r w:rsidRPr="005A5F86">
        <w:rPr>
          <w:rFonts w:ascii="Times New Roman" w:hAnsi="Times New Roman" w:cs="Times New Roman"/>
          <w:b/>
          <w:i/>
        </w:rPr>
        <w:t xml:space="preserve"> capability is in band combination level, and RAN4 would </w:t>
      </w:r>
      <w:r w:rsidR="00F40BF9" w:rsidRPr="005A5F86">
        <w:rPr>
          <w:rFonts w:ascii="Times New Roman" w:hAnsi="Times New Roman" w:cs="Times New Roman"/>
          <w:b/>
          <w:i/>
        </w:rPr>
        <w:t xml:space="preserve">specify </w:t>
      </w:r>
      <w:r w:rsidRPr="005A5F86">
        <w:rPr>
          <w:rFonts w:ascii="Times New Roman" w:hAnsi="Times New Roman" w:cs="Times New Roman"/>
          <w:b/>
          <w:i/>
        </w:rPr>
        <w:t xml:space="preserve">the </w:t>
      </w:r>
      <w:r w:rsidR="006721C4" w:rsidRPr="005A5F86">
        <w:rPr>
          <w:rFonts w:ascii="Times New Roman" w:hAnsi="Times New Roman" w:cs="Times New Roman"/>
          <w:b/>
          <w:i/>
        </w:rPr>
        <w:t xml:space="preserve">formula to </w:t>
      </w:r>
      <w:r w:rsidR="00F40BF9" w:rsidRPr="005A5F86">
        <w:rPr>
          <w:rFonts w:ascii="Times New Roman" w:hAnsi="Times New Roman" w:cs="Times New Roman"/>
          <w:b/>
          <w:i/>
        </w:rPr>
        <w:t>identify easy channel combinations within difficult band combinations</w:t>
      </w:r>
      <w:r w:rsidRPr="005A5F86">
        <w:rPr>
          <w:rFonts w:ascii="Times New Roman" w:hAnsi="Times New Roman" w:cs="Times New Roman"/>
          <w:b/>
          <w:i/>
        </w:rPr>
        <w:t xml:space="preserve">.  </w:t>
      </w:r>
    </w:p>
    <w:p w14:paraId="75975EA1" w14:textId="13D9B1D5" w:rsidR="00A850D0" w:rsidRPr="005A5F86" w:rsidRDefault="006A01BD" w:rsidP="00E45349">
      <w:pPr>
        <w:jc w:val="both"/>
        <w:rPr>
          <w:rFonts w:ascii="Times New Roman" w:hAnsi="Times New Roman" w:cs="Times New Roman"/>
        </w:rPr>
      </w:pPr>
      <w:r w:rsidRPr="005A5F86">
        <w:rPr>
          <w:rFonts w:ascii="Times New Roman" w:hAnsi="Times New Roman" w:cs="Times New Roman"/>
        </w:rPr>
        <w:t>According to</w:t>
      </w:r>
      <w:r w:rsidR="00F95541" w:rsidRPr="005A5F86">
        <w:rPr>
          <w:rFonts w:ascii="Times New Roman" w:hAnsi="Times New Roman" w:cs="Times New Roman"/>
        </w:rPr>
        <w:t xml:space="preserve"> the current LTE/NR UE capability structure, </w:t>
      </w:r>
      <w:r w:rsidR="00011ECA" w:rsidRPr="005A5F86">
        <w:rPr>
          <w:rFonts w:ascii="Times New Roman" w:hAnsi="Times New Roman" w:cs="Times New Roman"/>
        </w:rPr>
        <w:t>in RF parameter level the band/band combination is the minimum granularity visible in RRC signalling, and there is no ch</w:t>
      </w:r>
      <w:r w:rsidR="00BD057E" w:rsidRPr="005A5F86">
        <w:rPr>
          <w:rFonts w:ascii="Times New Roman" w:hAnsi="Times New Roman" w:cs="Times New Roman"/>
        </w:rPr>
        <w:t xml:space="preserve">annel level capability. </w:t>
      </w:r>
    </w:p>
    <w:p w14:paraId="574464CC" w14:textId="1469CAFE" w:rsidR="00011ECA" w:rsidRPr="005A5F86" w:rsidRDefault="00011ECA" w:rsidP="00E45349">
      <w:pPr>
        <w:jc w:val="both"/>
        <w:rPr>
          <w:rFonts w:ascii="Times New Roman" w:hAnsi="Times New Roman" w:cs="Times New Roman"/>
          <w:b/>
          <w:i/>
        </w:rPr>
      </w:pPr>
      <w:r w:rsidRPr="005A5F86">
        <w:rPr>
          <w:rFonts w:ascii="Times New Roman" w:hAnsi="Times New Roman" w:cs="Times New Roman"/>
          <w:b/>
          <w:i/>
        </w:rPr>
        <w:t>Observation 3:</w:t>
      </w:r>
      <w:r w:rsidR="00BD057E" w:rsidRPr="005A5F86">
        <w:rPr>
          <w:rFonts w:ascii="Times New Roman" w:hAnsi="Times New Roman" w:cs="Times New Roman"/>
          <w:b/>
          <w:i/>
        </w:rPr>
        <w:t xml:space="preserve"> According to the capability structure, only band/band combination level capability is visible in RRC. </w:t>
      </w:r>
    </w:p>
    <w:p w14:paraId="21880735" w14:textId="76117A94" w:rsidR="00BD057E" w:rsidRPr="005A5F86" w:rsidRDefault="00FC53E9" w:rsidP="00E45349">
      <w:pPr>
        <w:jc w:val="both"/>
        <w:rPr>
          <w:rFonts w:ascii="Times New Roman" w:hAnsi="Times New Roman" w:cs="Times New Roman"/>
        </w:rPr>
      </w:pPr>
      <w:r w:rsidRPr="005A5F86">
        <w:rPr>
          <w:rFonts w:ascii="Times New Roman" w:hAnsi="Times New Roman" w:cs="Times New Roman"/>
        </w:rPr>
        <w:t xml:space="preserve">Based on the </w:t>
      </w:r>
      <w:r w:rsidR="00E533F7" w:rsidRPr="005A5F86">
        <w:rPr>
          <w:rFonts w:ascii="Times New Roman" w:hAnsi="Times New Roman" w:cs="Times New Roman"/>
        </w:rPr>
        <w:t xml:space="preserve">previous RAN4 agreements and </w:t>
      </w:r>
      <w:r w:rsidRPr="005A5F86">
        <w:rPr>
          <w:rFonts w:ascii="Times New Roman" w:hAnsi="Times New Roman" w:cs="Times New Roman"/>
        </w:rPr>
        <w:t xml:space="preserve">above observations, </w:t>
      </w:r>
      <w:r w:rsidR="00C03A46" w:rsidRPr="005A5F86">
        <w:rPr>
          <w:rFonts w:ascii="Times New Roman" w:hAnsi="Times New Roman" w:cs="Times New Roman"/>
        </w:rPr>
        <w:t xml:space="preserve">it’s straightforward to </w:t>
      </w:r>
      <w:r w:rsidR="00E533F7" w:rsidRPr="005A5F86">
        <w:rPr>
          <w:rFonts w:ascii="Times New Roman" w:hAnsi="Times New Roman" w:cs="Times New Roman"/>
        </w:rPr>
        <w:t>design per band combination capability signaling for single UL transmission</w:t>
      </w:r>
      <w:r w:rsidRPr="005A5F86">
        <w:rPr>
          <w:rFonts w:ascii="Times New Roman" w:hAnsi="Times New Roman" w:cs="Times New Roman"/>
        </w:rPr>
        <w:t xml:space="preserve">. </w:t>
      </w:r>
    </w:p>
    <w:p w14:paraId="67BDBA10" w14:textId="3C2D9324" w:rsidR="00FC53E9" w:rsidRPr="005A5F86" w:rsidRDefault="00FC53E9" w:rsidP="00E45349">
      <w:pPr>
        <w:jc w:val="both"/>
        <w:rPr>
          <w:rFonts w:ascii="Times New Roman" w:hAnsi="Times New Roman" w:cs="Times New Roman"/>
          <w:b/>
          <w:i/>
        </w:rPr>
      </w:pPr>
      <w:r w:rsidRPr="005A5F86">
        <w:rPr>
          <w:rFonts w:ascii="Times New Roman" w:hAnsi="Times New Roman" w:cs="Times New Roman"/>
          <w:b/>
          <w:i/>
        </w:rPr>
        <w:t xml:space="preserve">Proposal 1: The </w:t>
      </w:r>
      <w:r w:rsidR="00C03A46" w:rsidRPr="005A5F86">
        <w:rPr>
          <w:rFonts w:ascii="Times New Roman" w:hAnsi="Times New Roman" w:cs="Times New Roman"/>
          <w:b/>
          <w:i/>
        </w:rPr>
        <w:t xml:space="preserve">UE </w:t>
      </w:r>
      <w:r w:rsidRPr="005A5F86">
        <w:rPr>
          <w:rFonts w:ascii="Times New Roman" w:hAnsi="Times New Roman" w:cs="Times New Roman"/>
          <w:b/>
          <w:i/>
        </w:rPr>
        <w:t xml:space="preserve">capability signalling </w:t>
      </w:r>
      <w:r w:rsidR="00C03A46" w:rsidRPr="005A5F86">
        <w:rPr>
          <w:rFonts w:ascii="Times New Roman" w:hAnsi="Times New Roman" w:cs="Times New Roman"/>
          <w:b/>
          <w:i/>
        </w:rPr>
        <w:t xml:space="preserve">for single uplink transmission </w:t>
      </w:r>
      <w:r w:rsidRPr="005A5F86">
        <w:rPr>
          <w:rFonts w:ascii="Times New Roman" w:hAnsi="Times New Roman" w:cs="Times New Roman"/>
          <w:b/>
          <w:i/>
        </w:rPr>
        <w:t xml:space="preserve">should be designed </w:t>
      </w:r>
      <w:r w:rsidR="00F35272" w:rsidRPr="005A5F86">
        <w:rPr>
          <w:rFonts w:ascii="Times New Roman" w:hAnsi="Times New Roman" w:cs="Times New Roman"/>
          <w:b/>
          <w:i/>
        </w:rPr>
        <w:t xml:space="preserve">per </w:t>
      </w:r>
      <w:r w:rsidRPr="005A5F86">
        <w:rPr>
          <w:rFonts w:ascii="Times New Roman" w:hAnsi="Times New Roman" w:cs="Times New Roman"/>
          <w:b/>
          <w:i/>
        </w:rPr>
        <w:t xml:space="preserve">band combination. </w:t>
      </w:r>
    </w:p>
    <w:p w14:paraId="05654C51" w14:textId="77777777" w:rsidR="005A5F86" w:rsidRDefault="005A5F86" w:rsidP="00E45349">
      <w:pPr>
        <w:jc w:val="both"/>
        <w:rPr>
          <w:rFonts w:ascii="Times New Roman" w:hAnsi="Times New Roman" w:cs="Times New Roman"/>
        </w:rPr>
      </w:pPr>
    </w:p>
    <w:p w14:paraId="454CE12C" w14:textId="77777777" w:rsidR="00242BA2" w:rsidRPr="005A5F86" w:rsidRDefault="00242BA2" w:rsidP="00242BA2">
      <w:pPr>
        <w:jc w:val="both"/>
        <w:rPr>
          <w:rFonts w:ascii="Times New Roman" w:hAnsi="Times New Roman" w:cs="Times New Roman"/>
        </w:rPr>
      </w:pPr>
      <w:r>
        <w:rPr>
          <w:rFonts w:ascii="Times New Roman" w:hAnsi="Times New Roman" w:cs="Times New Roman"/>
        </w:rPr>
        <w:lastRenderedPageBreak/>
        <w:t xml:space="preserve">UE </w:t>
      </w:r>
      <w:r w:rsidRPr="005A5F86">
        <w:rPr>
          <w:rFonts w:ascii="Times New Roman" w:hAnsi="Times New Roman" w:cs="Times New Roman"/>
        </w:rPr>
        <w:t xml:space="preserve">should check whether the configured channel combination is </w:t>
      </w:r>
      <w:r>
        <w:rPr>
          <w:rFonts w:ascii="Times New Roman" w:hAnsi="Times New Roman" w:cs="Times New Roman" w:hint="eastAsia"/>
        </w:rPr>
        <w:t xml:space="preserve">easy </w:t>
      </w:r>
      <w:r w:rsidRPr="005A5F86">
        <w:rPr>
          <w:rFonts w:ascii="Times New Roman" w:hAnsi="Times New Roman" w:cs="Times New Roman"/>
        </w:rPr>
        <w:t>or not</w:t>
      </w:r>
      <w:r>
        <w:rPr>
          <w:rFonts w:ascii="Times New Roman" w:hAnsi="Times New Roman" w:cs="Times New Roman"/>
        </w:rPr>
        <w:t xml:space="preserve"> </w:t>
      </w:r>
      <w:r w:rsidRPr="005A5F86">
        <w:rPr>
          <w:rFonts w:ascii="Times New Roman" w:hAnsi="Times New Roman" w:cs="Times New Roman"/>
        </w:rPr>
        <w:t>fo</w:t>
      </w:r>
      <w:r>
        <w:rPr>
          <w:rFonts w:ascii="Times New Roman" w:hAnsi="Times New Roman" w:cs="Times New Roman"/>
        </w:rPr>
        <w:t>r serving cell set change cases</w:t>
      </w:r>
      <w:r w:rsidRPr="005A5F86">
        <w:rPr>
          <w:rFonts w:ascii="Times New Roman" w:hAnsi="Times New Roman" w:cs="Times New Roman"/>
        </w:rPr>
        <w:t xml:space="preserve">, and enable/disable single uplink transmission mode based on both the check result and UE capability. </w:t>
      </w:r>
    </w:p>
    <w:p w14:paraId="10D8BEC9" w14:textId="0DFB76F9" w:rsidR="00E533F7" w:rsidRPr="005A5F86" w:rsidRDefault="005341CA" w:rsidP="00E45349">
      <w:pPr>
        <w:jc w:val="both"/>
        <w:rPr>
          <w:rFonts w:ascii="Times New Roman" w:hAnsi="Times New Roman" w:cs="Times New Roman"/>
        </w:rPr>
      </w:pPr>
      <w:r w:rsidRPr="005A5F86">
        <w:rPr>
          <w:rFonts w:ascii="Times New Roman" w:hAnsi="Times New Roman" w:cs="Times New Roman"/>
        </w:rPr>
        <w:t>Two examples are shown below to explain</w:t>
      </w:r>
      <w:r w:rsidR="00E533F7" w:rsidRPr="005A5F86">
        <w:rPr>
          <w:rFonts w:ascii="Times New Roman" w:hAnsi="Times New Roman" w:cs="Times New Roman"/>
        </w:rPr>
        <w:t xml:space="preserve"> how the UE capability signaling works, with 1-bit per band combina</w:t>
      </w:r>
      <w:r w:rsidR="00542620">
        <w:rPr>
          <w:rFonts w:ascii="Times New Roman" w:hAnsi="Times New Roman" w:cs="Times New Roman"/>
        </w:rPr>
        <w:t>tion indication and the formula</w:t>
      </w:r>
      <w:r w:rsidR="00E533F7" w:rsidRPr="005A5F86">
        <w:rPr>
          <w:rFonts w:ascii="Times New Roman" w:hAnsi="Times New Roman" w:cs="Times New Roman"/>
        </w:rPr>
        <w:t xml:space="preserve"> to be specified in RAN4</w:t>
      </w:r>
      <w:r w:rsidR="00282FE7" w:rsidRPr="005A5F86">
        <w:rPr>
          <w:rFonts w:ascii="Times New Roman" w:hAnsi="Times New Roman" w:cs="Times New Roman"/>
        </w:rPr>
        <w:t xml:space="preserve">. </w:t>
      </w:r>
    </w:p>
    <w:p w14:paraId="79DB0E2E" w14:textId="77777777" w:rsidR="005341CA" w:rsidRPr="005A5F86" w:rsidRDefault="005341CA" w:rsidP="00E45349">
      <w:pPr>
        <w:jc w:val="both"/>
        <w:rPr>
          <w:rFonts w:ascii="Times New Roman" w:hAnsi="Times New Roman" w:cs="Times New Roman"/>
        </w:rPr>
      </w:pPr>
    </w:p>
    <w:p w14:paraId="2C37CBD0" w14:textId="19CE5C37" w:rsidR="005341CA" w:rsidRPr="005A5F86" w:rsidRDefault="005341CA" w:rsidP="005341CA">
      <w:pPr>
        <w:jc w:val="both"/>
        <w:rPr>
          <w:rFonts w:ascii="Times New Roman" w:hAnsi="Times New Roman" w:cs="Times New Roman"/>
          <w:b/>
          <w:u w:val="single"/>
        </w:rPr>
      </w:pPr>
      <w:r w:rsidRPr="005A5F86">
        <w:rPr>
          <w:rFonts w:ascii="Times New Roman" w:hAnsi="Times New Roman" w:cs="Times New Roman"/>
          <w:b/>
          <w:u w:val="single"/>
        </w:rPr>
        <w:t>Example 1: UE1 does not support simulta</w:t>
      </w:r>
      <w:r w:rsidR="00573F42">
        <w:rPr>
          <w:rFonts w:ascii="Times New Roman" w:hAnsi="Times New Roman" w:cs="Times New Roman"/>
          <w:b/>
          <w:u w:val="single"/>
        </w:rPr>
        <w:t>neous transmission in difficult</w:t>
      </w:r>
      <w:r w:rsidRPr="005A5F86">
        <w:rPr>
          <w:rFonts w:ascii="Times New Roman" w:hAnsi="Times New Roman" w:cs="Times New Roman"/>
          <w:b/>
          <w:u w:val="single"/>
        </w:rPr>
        <w:t xml:space="preserve"> BC </w:t>
      </w:r>
    </w:p>
    <w:p w14:paraId="26559F5B" w14:textId="7C1FE17E" w:rsidR="00B36FED" w:rsidRPr="005A5F86" w:rsidRDefault="001420C9" w:rsidP="00E45349">
      <w:pPr>
        <w:jc w:val="both"/>
        <w:rPr>
          <w:rFonts w:ascii="Times New Roman" w:hAnsi="Times New Roman" w:cs="Times New Roman"/>
        </w:rPr>
      </w:pPr>
      <w:r w:rsidRPr="005A5F86">
        <w:rPr>
          <w:rFonts w:ascii="Times New Roman" w:hAnsi="Times New Roman" w:cs="Times New Roman"/>
        </w:rPr>
        <w:t xml:space="preserve">According to the capability in Table-1, the </w:t>
      </w:r>
      <w:r w:rsidR="00B22532" w:rsidRPr="005A5F86">
        <w:rPr>
          <w:rFonts w:ascii="Times New Roman" w:hAnsi="Times New Roman" w:cs="Times New Roman"/>
        </w:rPr>
        <w:t>single uplink</w:t>
      </w:r>
      <w:r w:rsidR="0093424C" w:rsidRPr="005A5F86">
        <w:rPr>
          <w:rFonts w:ascii="Times New Roman" w:hAnsi="Times New Roman" w:cs="Times New Roman"/>
        </w:rPr>
        <w:t xml:space="preserve"> capability is </w:t>
      </w:r>
      <w:r w:rsidRPr="005A5F86">
        <w:rPr>
          <w:rFonts w:ascii="Times New Roman" w:hAnsi="Times New Roman" w:cs="Times New Roman"/>
        </w:rPr>
        <w:t xml:space="preserve">only </w:t>
      </w:r>
      <w:r w:rsidR="0093424C" w:rsidRPr="005A5F86">
        <w:rPr>
          <w:rFonts w:ascii="Times New Roman" w:hAnsi="Times New Roman" w:cs="Times New Roman"/>
        </w:rPr>
        <w:t xml:space="preserve">applicable on the difficult BCs, i.e. </w:t>
      </w:r>
      <w:r w:rsidR="00A01886" w:rsidRPr="005A5F86">
        <w:rPr>
          <w:rFonts w:ascii="Times New Roman" w:hAnsi="Times New Roman" w:cs="Times New Roman"/>
        </w:rPr>
        <w:t>BC</w:t>
      </w:r>
      <w:r w:rsidR="00E406AC">
        <w:rPr>
          <w:rFonts w:ascii="Times New Roman" w:hAnsi="Times New Roman" w:cs="Times New Roman" w:hint="eastAsia"/>
        </w:rPr>
        <w:t>#</w:t>
      </w:r>
      <w:r w:rsidR="00A01886" w:rsidRPr="005A5F86">
        <w:rPr>
          <w:rFonts w:ascii="Times New Roman" w:hAnsi="Times New Roman" w:cs="Times New Roman"/>
        </w:rPr>
        <w:t>1</w:t>
      </w:r>
      <w:r w:rsidR="000314D9">
        <w:rPr>
          <w:rFonts w:ascii="Times New Roman" w:hAnsi="Times New Roman" w:cs="Times New Roman"/>
        </w:rPr>
        <w:t>. UE1 does not support</w:t>
      </w:r>
      <w:r w:rsidRPr="005A5F86">
        <w:rPr>
          <w:rFonts w:ascii="Times New Roman" w:hAnsi="Times New Roman" w:cs="Times New Roman"/>
        </w:rPr>
        <w:t xml:space="preserve"> </w:t>
      </w:r>
      <w:r w:rsidR="005A5F86">
        <w:rPr>
          <w:rFonts w:ascii="Times New Roman" w:hAnsi="Times New Roman" w:cs="Times New Roman"/>
        </w:rPr>
        <w:t>simultaneous</w:t>
      </w:r>
      <w:r w:rsidR="00B22532" w:rsidRPr="005A5F86">
        <w:rPr>
          <w:rFonts w:ascii="Times New Roman" w:hAnsi="Times New Roman" w:cs="Times New Roman"/>
        </w:rPr>
        <w:t xml:space="preserve"> uplink</w:t>
      </w:r>
      <w:r w:rsidRPr="005A5F86">
        <w:rPr>
          <w:rFonts w:ascii="Times New Roman" w:hAnsi="Times New Roman" w:cs="Times New Roman"/>
        </w:rPr>
        <w:t xml:space="preserve"> </w:t>
      </w:r>
      <w:r w:rsidR="005A5F86">
        <w:rPr>
          <w:rFonts w:ascii="Times New Roman" w:hAnsi="Times New Roman" w:cs="Times New Roman"/>
        </w:rPr>
        <w:t xml:space="preserve">transmission </w:t>
      </w:r>
      <w:r w:rsidRPr="005A5F86">
        <w:rPr>
          <w:rFonts w:ascii="Times New Roman" w:hAnsi="Times New Roman" w:cs="Times New Roman"/>
        </w:rPr>
        <w:t>in case of C</w:t>
      </w:r>
      <w:r w:rsidR="00B22532" w:rsidRPr="005A5F86">
        <w:rPr>
          <w:rFonts w:ascii="Times New Roman" w:hAnsi="Times New Roman" w:cs="Times New Roman"/>
        </w:rPr>
        <w:t>hannel</w:t>
      </w:r>
      <w:r w:rsidR="00A81DAF">
        <w:rPr>
          <w:rFonts w:ascii="Times New Roman" w:hAnsi="Times New Roman" w:cs="Times New Roman"/>
        </w:rPr>
        <w:t xml:space="preserve"> c</w:t>
      </w:r>
      <w:r w:rsidR="00B22532" w:rsidRPr="005A5F86">
        <w:rPr>
          <w:rFonts w:ascii="Times New Roman" w:hAnsi="Times New Roman" w:cs="Times New Roman"/>
        </w:rPr>
        <w:t>ombination</w:t>
      </w:r>
      <w:r w:rsidR="00A81DAF">
        <w:rPr>
          <w:rFonts w:ascii="Times New Roman" w:hAnsi="Times New Roman" w:cs="Times New Roman"/>
        </w:rPr>
        <w:t>#</w:t>
      </w:r>
      <w:r w:rsidRPr="005A5F86">
        <w:rPr>
          <w:rFonts w:ascii="Times New Roman" w:hAnsi="Times New Roman" w:cs="Times New Roman"/>
        </w:rPr>
        <w:t>1 of BC</w:t>
      </w:r>
      <w:r w:rsidR="00E406AC">
        <w:rPr>
          <w:rFonts w:ascii="Times New Roman" w:hAnsi="Times New Roman" w:cs="Times New Roman" w:hint="eastAsia"/>
        </w:rPr>
        <w:t>#</w:t>
      </w:r>
      <w:r w:rsidRPr="005A5F86">
        <w:rPr>
          <w:rFonts w:ascii="Times New Roman" w:hAnsi="Times New Roman" w:cs="Times New Roman"/>
        </w:rPr>
        <w:t xml:space="preserve">1. </w:t>
      </w:r>
    </w:p>
    <w:p w14:paraId="581BF17A" w14:textId="77777777" w:rsidR="00E533F7" w:rsidRPr="005A5F86" w:rsidRDefault="00E533F7" w:rsidP="00E45349">
      <w:pPr>
        <w:jc w:val="both"/>
        <w:rPr>
          <w:rFonts w:ascii="Times New Roman" w:hAnsi="Times New Roman" w:cs="Times New Roman"/>
        </w:rPr>
      </w:pPr>
    </w:p>
    <w:p w14:paraId="0667A13B" w14:textId="1EEAAEE5" w:rsidR="00B36FED" w:rsidRDefault="0095412B" w:rsidP="0095412B">
      <w:pPr>
        <w:jc w:val="center"/>
        <w:rPr>
          <w:rFonts w:ascii="Times New Roman" w:hAnsi="Times New Roman" w:cs="Times New Roman"/>
          <w:b/>
          <w:i/>
        </w:rPr>
      </w:pPr>
      <w:r w:rsidRPr="005A5F86">
        <w:rPr>
          <w:rFonts w:ascii="Times New Roman" w:hAnsi="Times New Roman" w:cs="Times New Roman"/>
          <w:b/>
          <w:i/>
        </w:rPr>
        <w:t xml:space="preserve">Table-1. </w:t>
      </w:r>
      <w:r w:rsidR="00A12121" w:rsidRPr="005A5F86">
        <w:rPr>
          <w:rFonts w:ascii="Times New Roman" w:hAnsi="Times New Roman" w:cs="Times New Roman"/>
          <w:b/>
          <w:i/>
        </w:rPr>
        <w:t>Example</w:t>
      </w:r>
      <w:r w:rsidRPr="005A5F86">
        <w:rPr>
          <w:rFonts w:ascii="Times New Roman" w:hAnsi="Times New Roman" w:cs="Times New Roman"/>
          <w:b/>
          <w:i/>
        </w:rPr>
        <w:t xml:space="preserve"> of </w:t>
      </w:r>
      <w:r w:rsidR="00033560" w:rsidRPr="005A5F86">
        <w:rPr>
          <w:rFonts w:ascii="Times New Roman" w:hAnsi="Times New Roman" w:cs="Times New Roman"/>
          <w:b/>
          <w:i/>
        </w:rPr>
        <w:t>single uplink</w:t>
      </w:r>
      <w:r w:rsidRPr="005A5F86">
        <w:rPr>
          <w:rFonts w:ascii="Times New Roman" w:hAnsi="Times New Roman" w:cs="Times New Roman"/>
          <w:b/>
          <w:i/>
        </w:rPr>
        <w:t xml:space="preserve"> </w:t>
      </w:r>
      <w:r w:rsidR="00A12121" w:rsidRPr="005A5F86">
        <w:rPr>
          <w:rFonts w:ascii="Times New Roman" w:hAnsi="Times New Roman" w:cs="Times New Roman"/>
          <w:b/>
          <w:i/>
        </w:rPr>
        <w:t>capability</w:t>
      </w:r>
      <w:r w:rsidR="00834575" w:rsidRPr="005A5F86">
        <w:rPr>
          <w:rFonts w:ascii="Times New Roman" w:hAnsi="Times New Roman" w:cs="Times New Roman"/>
          <w:b/>
          <w:i/>
        </w:rPr>
        <w:t xml:space="preserve"> for UE 1</w:t>
      </w:r>
    </w:p>
    <w:tbl>
      <w:tblPr>
        <w:tblStyle w:val="TableGrid"/>
        <w:tblW w:w="9747" w:type="dxa"/>
        <w:tblLayout w:type="fixed"/>
        <w:tblLook w:val="04A0" w:firstRow="1" w:lastRow="0" w:firstColumn="1" w:lastColumn="0" w:noHBand="0" w:noVBand="1"/>
      </w:tblPr>
      <w:tblGrid>
        <w:gridCol w:w="1242"/>
        <w:gridCol w:w="1457"/>
        <w:gridCol w:w="1804"/>
        <w:gridCol w:w="2271"/>
        <w:gridCol w:w="2973"/>
      </w:tblGrid>
      <w:tr w:rsidR="005A5F86" w:rsidRPr="005A5F86" w14:paraId="4893D954" w14:textId="77777777" w:rsidTr="003D44CB">
        <w:trPr>
          <w:trHeight w:val="814"/>
        </w:trPr>
        <w:tc>
          <w:tcPr>
            <w:tcW w:w="1242" w:type="dxa"/>
            <w:shd w:val="clear" w:color="auto" w:fill="FFFF00"/>
          </w:tcPr>
          <w:p w14:paraId="68506359" w14:textId="77777777" w:rsidR="005A5F86" w:rsidRPr="005A5F86" w:rsidRDefault="005A5F86" w:rsidP="005A5F86">
            <w:pPr>
              <w:jc w:val="center"/>
              <w:rPr>
                <w:rFonts w:ascii="Times New Roman" w:hAnsi="Times New Roman" w:cs="Times New Roman"/>
                <w:sz w:val="22"/>
                <w:szCs w:val="22"/>
              </w:rPr>
            </w:pPr>
            <w:r w:rsidRPr="005A5F86">
              <w:rPr>
                <w:rFonts w:ascii="Times New Roman" w:hAnsi="Times New Roman" w:cs="Times New Roman"/>
                <w:sz w:val="22"/>
                <w:szCs w:val="22"/>
              </w:rPr>
              <w:t>BC#</w:t>
            </w:r>
          </w:p>
        </w:tc>
        <w:tc>
          <w:tcPr>
            <w:tcW w:w="1457" w:type="dxa"/>
            <w:shd w:val="clear" w:color="auto" w:fill="FFFF00"/>
          </w:tcPr>
          <w:p w14:paraId="6F004A3D" w14:textId="3C0646CB" w:rsidR="005A5F86" w:rsidRPr="005A5F86" w:rsidRDefault="005A5F86" w:rsidP="005A5F86">
            <w:pPr>
              <w:ind w:left="-108" w:firstLine="142"/>
              <w:jc w:val="center"/>
              <w:rPr>
                <w:rFonts w:ascii="Times New Roman" w:hAnsi="Times New Roman" w:cs="Times New Roman"/>
                <w:sz w:val="22"/>
                <w:szCs w:val="22"/>
              </w:rPr>
            </w:pPr>
            <w:r w:rsidRPr="005A5F86">
              <w:rPr>
                <w:rFonts w:ascii="Times New Roman" w:hAnsi="Times New Roman" w:cs="Times New Roman"/>
                <w:sz w:val="22"/>
                <w:szCs w:val="22"/>
              </w:rPr>
              <w:t>BC Difficult or not (Specified in  RAN4)</w:t>
            </w:r>
          </w:p>
        </w:tc>
        <w:tc>
          <w:tcPr>
            <w:tcW w:w="1804" w:type="dxa"/>
            <w:shd w:val="clear" w:color="auto" w:fill="FFFF00"/>
          </w:tcPr>
          <w:p w14:paraId="792CEF22" w14:textId="74E3E9FC" w:rsidR="005A5F86" w:rsidRPr="005A5F86" w:rsidRDefault="005A5F86" w:rsidP="005A5F86">
            <w:pPr>
              <w:jc w:val="center"/>
              <w:rPr>
                <w:rFonts w:ascii="Times New Roman" w:hAnsi="Times New Roman" w:cs="Times New Roman"/>
                <w:sz w:val="22"/>
                <w:szCs w:val="22"/>
              </w:rPr>
            </w:pPr>
            <w:r w:rsidRPr="005A5F86">
              <w:rPr>
                <w:rFonts w:ascii="Times New Roman" w:hAnsi="Times New Roman" w:cs="Times New Roman"/>
                <w:sz w:val="22"/>
                <w:szCs w:val="22"/>
              </w:rPr>
              <w:t>Applicability of single uplink capability</w:t>
            </w:r>
          </w:p>
        </w:tc>
        <w:tc>
          <w:tcPr>
            <w:tcW w:w="2271" w:type="dxa"/>
            <w:shd w:val="clear" w:color="auto" w:fill="FFFF00"/>
          </w:tcPr>
          <w:p w14:paraId="4BDED79F" w14:textId="6694546F" w:rsidR="005A5F86" w:rsidRPr="005A5F86" w:rsidRDefault="005A5F86" w:rsidP="005A5F86">
            <w:pPr>
              <w:jc w:val="center"/>
              <w:rPr>
                <w:rFonts w:ascii="Times New Roman" w:hAnsi="Times New Roman" w:cs="Times New Roman"/>
                <w:sz w:val="22"/>
                <w:szCs w:val="22"/>
              </w:rPr>
            </w:pPr>
            <w:r w:rsidRPr="005A5F86">
              <w:rPr>
                <w:rFonts w:ascii="Times New Roman" w:hAnsi="Times New Roman" w:cs="Times New Roman"/>
                <w:sz w:val="22"/>
                <w:szCs w:val="22"/>
              </w:rPr>
              <w:t>Value of single uplink capability</w:t>
            </w:r>
          </w:p>
        </w:tc>
        <w:tc>
          <w:tcPr>
            <w:tcW w:w="2973" w:type="dxa"/>
            <w:shd w:val="clear" w:color="auto" w:fill="FFFF00"/>
          </w:tcPr>
          <w:p w14:paraId="3F02DABC" w14:textId="18DAEA28" w:rsidR="005A5F86" w:rsidRPr="005A5F86" w:rsidRDefault="00987217" w:rsidP="005A5F86">
            <w:pPr>
              <w:jc w:val="center"/>
              <w:rPr>
                <w:rFonts w:ascii="Times New Roman" w:hAnsi="Times New Roman" w:cs="Times New Roman"/>
                <w:sz w:val="22"/>
                <w:szCs w:val="22"/>
              </w:rPr>
            </w:pPr>
            <w:r>
              <w:rPr>
                <w:rFonts w:ascii="Times New Roman" w:hAnsi="Times New Roman" w:cs="Times New Roman"/>
                <w:sz w:val="22"/>
                <w:szCs w:val="22"/>
              </w:rPr>
              <w:t>Channel combos difficult</w:t>
            </w:r>
            <w:r w:rsidR="005A5F86" w:rsidRPr="005A5F86">
              <w:rPr>
                <w:rFonts w:ascii="Times New Roman" w:hAnsi="Times New Roman" w:cs="Times New Roman"/>
                <w:sz w:val="22"/>
                <w:szCs w:val="22"/>
              </w:rPr>
              <w:t xml:space="preserve"> or not</w:t>
            </w:r>
          </w:p>
          <w:p w14:paraId="6B8E2E51" w14:textId="74B9E449" w:rsidR="005A5F86" w:rsidRPr="005A5F86" w:rsidRDefault="008972A3" w:rsidP="005A5F86">
            <w:pPr>
              <w:jc w:val="center"/>
              <w:rPr>
                <w:rFonts w:ascii="Times New Roman" w:hAnsi="Times New Roman" w:cs="Times New Roman"/>
                <w:sz w:val="22"/>
                <w:szCs w:val="22"/>
              </w:rPr>
            </w:pPr>
            <w:r>
              <w:rPr>
                <w:rFonts w:ascii="Times New Roman" w:hAnsi="Times New Roman" w:cs="Times New Roman"/>
                <w:sz w:val="22"/>
                <w:szCs w:val="22"/>
              </w:rPr>
              <w:t>(Using formula</w:t>
            </w:r>
            <w:r w:rsidR="005A5F86" w:rsidRPr="005A5F86">
              <w:rPr>
                <w:rFonts w:ascii="Times New Roman" w:hAnsi="Times New Roman" w:cs="Times New Roman"/>
                <w:sz w:val="22"/>
                <w:szCs w:val="22"/>
              </w:rPr>
              <w:t xml:space="preserve"> in RAN4)</w:t>
            </w:r>
          </w:p>
        </w:tc>
      </w:tr>
      <w:tr w:rsidR="005A5F86" w:rsidRPr="005A5F86" w14:paraId="2266FBAA" w14:textId="77777777" w:rsidTr="003D44CB">
        <w:tc>
          <w:tcPr>
            <w:tcW w:w="1242" w:type="dxa"/>
          </w:tcPr>
          <w:p w14:paraId="6B0547C0" w14:textId="77777777" w:rsidR="005A5F86" w:rsidRPr="005A5F86" w:rsidRDefault="005A5F86" w:rsidP="005A5F86">
            <w:pPr>
              <w:rPr>
                <w:rFonts w:ascii="Times New Roman" w:hAnsi="Times New Roman" w:cs="Times New Roman"/>
                <w:sz w:val="22"/>
                <w:szCs w:val="22"/>
              </w:rPr>
            </w:pPr>
            <w:r w:rsidRPr="005A5F86">
              <w:rPr>
                <w:rFonts w:ascii="Times New Roman" w:hAnsi="Times New Roman" w:cs="Times New Roman"/>
                <w:sz w:val="22"/>
                <w:szCs w:val="22"/>
              </w:rPr>
              <w:t>1/ L1+N1</w:t>
            </w:r>
          </w:p>
        </w:tc>
        <w:tc>
          <w:tcPr>
            <w:tcW w:w="1457" w:type="dxa"/>
          </w:tcPr>
          <w:p w14:paraId="449E8198" w14:textId="77777777" w:rsidR="005A5F86" w:rsidRPr="005A5F86" w:rsidRDefault="005A5F86" w:rsidP="005A5F86">
            <w:pPr>
              <w:rPr>
                <w:rFonts w:ascii="Times New Roman" w:hAnsi="Times New Roman" w:cs="Times New Roman"/>
                <w:sz w:val="22"/>
                <w:szCs w:val="22"/>
              </w:rPr>
            </w:pPr>
            <w:r w:rsidRPr="005A5F86">
              <w:rPr>
                <w:rFonts w:ascii="Times New Roman" w:hAnsi="Times New Roman" w:cs="Times New Roman"/>
                <w:sz w:val="22"/>
                <w:szCs w:val="22"/>
              </w:rPr>
              <w:t>Difficult</w:t>
            </w:r>
          </w:p>
        </w:tc>
        <w:tc>
          <w:tcPr>
            <w:tcW w:w="1804" w:type="dxa"/>
          </w:tcPr>
          <w:p w14:paraId="0FDE6CFA" w14:textId="77777777" w:rsidR="005A5F86" w:rsidRPr="005A5F86" w:rsidRDefault="005A5F86" w:rsidP="005A5F86">
            <w:pPr>
              <w:jc w:val="center"/>
              <w:rPr>
                <w:rFonts w:ascii="Times New Roman" w:hAnsi="Times New Roman" w:cs="Times New Roman"/>
                <w:sz w:val="22"/>
                <w:szCs w:val="22"/>
              </w:rPr>
            </w:pPr>
            <w:r w:rsidRPr="005A5F86">
              <w:rPr>
                <w:rFonts w:ascii="Times New Roman" w:hAnsi="Times New Roman" w:cs="Times New Roman"/>
                <w:sz w:val="22"/>
                <w:szCs w:val="22"/>
              </w:rPr>
              <w:t>Yes</w:t>
            </w:r>
          </w:p>
        </w:tc>
        <w:tc>
          <w:tcPr>
            <w:tcW w:w="2271" w:type="dxa"/>
          </w:tcPr>
          <w:p w14:paraId="6307749B" w14:textId="2C081894" w:rsidR="005A5F86" w:rsidRPr="005A5F86" w:rsidRDefault="005A5F86" w:rsidP="005A5F86">
            <w:pPr>
              <w:rPr>
                <w:rFonts w:ascii="Times New Roman" w:hAnsi="Times New Roman" w:cs="Times New Roman"/>
                <w:sz w:val="22"/>
                <w:szCs w:val="22"/>
              </w:rPr>
            </w:pPr>
            <w:r w:rsidRPr="003D44CB">
              <w:rPr>
                <w:rFonts w:ascii="Times New Roman" w:hAnsi="Times New Roman" w:cs="Times New Roman"/>
                <w:color w:val="000000" w:themeColor="text1"/>
                <w:sz w:val="22"/>
                <w:szCs w:val="22"/>
                <w:highlight w:val="cyan"/>
              </w:rPr>
              <w:t>1</w:t>
            </w:r>
            <w:r w:rsidRPr="003D44CB">
              <w:rPr>
                <w:rFonts w:ascii="Times New Roman" w:hAnsi="Times New Roman" w:cs="Times New Roman"/>
                <w:color w:val="000000" w:themeColor="text1"/>
                <w:sz w:val="22"/>
                <w:szCs w:val="22"/>
              </w:rPr>
              <w:t xml:space="preserve"> (Simutanueous UL transmission is </w:t>
            </w:r>
            <w:r w:rsidRPr="003D44CB">
              <w:rPr>
                <w:rFonts w:ascii="Times New Roman" w:hAnsi="Times New Roman" w:cs="Times New Roman"/>
                <w:color w:val="000000" w:themeColor="text1"/>
                <w:sz w:val="22"/>
                <w:szCs w:val="22"/>
                <w:highlight w:val="cyan"/>
              </w:rPr>
              <w:t>not supported</w:t>
            </w:r>
            <w:r w:rsidRPr="003D44CB">
              <w:rPr>
                <w:rFonts w:ascii="Times New Roman" w:hAnsi="Times New Roman" w:cs="Times New Roman"/>
                <w:color w:val="000000" w:themeColor="text1"/>
                <w:sz w:val="22"/>
                <w:szCs w:val="22"/>
              </w:rPr>
              <w:t>)</w:t>
            </w:r>
          </w:p>
        </w:tc>
        <w:tc>
          <w:tcPr>
            <w:tcW w:w="2973" w:type="dxa"/>
          </w:tcPr>
          <w:p w14:paraId="30114A95" w14:textId="7B63706B" w:rsidR="005A5F86" w:rsidRPr="005A5F86" w:rsidRDefault="005A5F86" w:rsidP="005A5F86">
            <w:pPr>
              <w:rPr>
                <w:rFonts w:ascii="Times New Roman" w:hAnsi="Times New Roman" w:cs="Times New Roman"/>
                <w:sz w:val="22"/>
                <w:szCs w:val="22"/>
              </w:rPr>
            </w:pPr>
            <w:r w:rsidRPr="005A5F86">
              <w:rPr>
                <w:rFonts w:ascii="Times New Roman" w:hAnsi="Times New Roman" w:cs="Times New Roman"/>
                <w:sz w:val="22"/>
                <w:szCs w:val="22"/>
              </w:rPr>
              <w:t xml:space="preserve">Channel combination#1 within BC#1 is </w:t>
            </w:r>
            <w:r w:rsidR="00987217">
              <w:rPr>
                <w:rFonts w:ascii="Times New Roman" w:hAnsi="Times New Roman" w:cs="Times New Roman"/>
                <w:sz w:val="22"/>
                <w:szCs w:val="22"/>
              </w:rPr>
              <w:t>difficult</w:t>
            </w:r>
            <w:bookmarkStart w:id="1" w:name="_GoBack"/>
            <w:bookmarkEnd w:id="1"/>
            <w:r w:rsidRPr="005A5F86">
              <w:rPr>
                <w:rFonts w:ascii="Times New Roman" w:hAnsi="Times New Roman" w:cs="Times New Roman"/>
                <w:sz w:val="22"/>
                <w:szCs w:val="22"/>
              </w:rPr>
              <w:t xml:space="preserve"> channel combination</w:t>
            </w:r>
          </w:p>
        </w:tc>
      </w:tr>
      <w:tr w:rsidR="005A5F86" w:rsidRPr="005A5F86" w14:paraId="5404177F" w14:textId="77777777" w:rsidTr="003D44CB">
        <w:tc>
          <w:tcPr>
            <w:tcW w:w="1242" w:type="dxa"/>
          </w:tcPr>
          <w:p w14:paraId="63D171D0" w14:textId="77777777" w:rsidR="005A5F86" w:rsidRPr="005A5F86" w:rsidRDefault="005A5F86" w:rsidP="005A5F86">
            <w:pPr>
              <w:rPr>
                <w:rFonts w:ascii="Times New Roman" w:hAnsi="Times New Roman" w:cs="Times New Roman"/>
                <w:sz w:val="22"/>
                <w:szCs w:val="22"/>
              </w:rPr>
            </w:pPr>
            <w:r w:rsidRPr="005A5F86">
              <w:rPr>
                <w:rFonts w:ascii="Times New Roman" w:hAnsi="Times New Roman" w:cs="Times New Roman"/>
                <w:sz w:val="22"/>
                <w:szCs w:val="22"/>
              </w:rPr>
              <w:t>2/ L1+N2</w:t>
            </w:r>
          </w:p>
        </w:tc>
        <w:tc>
          <w:tcPr>
            <w:tcW w:w="1457" w:type="dxa"/>
          </w:tcPr>
          <w:p w14:paraId="75081638" w14:textId="77777777" w:rsidR="005A5F86" w:rsidRPr="005A5F86" w:rsidRDefault="005A5F86" w:rsidP="005A5F86">
            <w:pPr>
              <w:rPr>
                <w:rFonts w:ascii="Times New Roman" w:hAnsi="Times New Roman" w:cs="Times New Roman"/>
                <w:sz w:val="22"/>
                <w:szCs w:val="22"/>
              </w:rPr>
            </w:pPr>
            <w:r w:rsidRPr="005A5F86">
              <w:rPr>
                <w:rFonts w:ascii="Times New Roman" w:hAnsi="Times New Roman" w:cs="Times New Roman"/>
                <w:sz w:val="22"/>
                <w:szCs w:val="22"/>
              </w:rPr>
              <w:t>Not difficult</w:t>
            </w:r>
          </w:p>
        </w:tc>
        <w:tc>
          <w:tcPr>
            <w:tcW w:w="1804" w:type="dxa"/>
          </w:tcPr>
          <w:p w14:paraId="5249647E" w14:textId="77777777" w:rsidR="005A5F86" w:rsidRPr="005A5F86" w:rsidRDefault="005A5F86" w:rsidP="005A5F86">
            <w:pPr>
              <w:jc w:val="center"/>
              <w:rPr>
                <w:rFonts w:ascii="Times New Roman" w:hAnsi="Times New Roman" w:cs="Times New Roman"/>
                <w:sz w:val="22"/>
                <w:szCs w:val="22"/>
              </w:rPr>
            </w:pPr>
            <w:r w:rsidRPr="005A5F86">
              <w:rPr>
                <w:rFonts w:ascii="Times New Roman" w:hAnsi="Times New Roman" w:cs="Times New Roman"/>
                <w:sz w:val="22"/>
                <w:szCs w:val="22"/>
              </w:rPr>
              <w:t>N/A</w:t>
            </w:r>
          </w:p>
        </w:tc>
        <w:tc>
          <w:tcPr>
            <w:tcW w:w="2271" w:type="dxa"/>
          </w:tcPr>
          <w:p w14:paraId="64A1233E" w14:textId="77777777" w:rsidR="005A5F86" w:rsidRPr="005A5F86" w:rsidRDefault="005A5F86" w:rsidP="005A5F86">
            <w:pPr>
              <w:keepNext/>
              <w:keepLines/>
              <w:widowControl w:val="0"/>
              <w:tabs>
                <w:tab w:val="right" w:leader="dot" w:pos="9639"/>
              </w:tabs>
              <w:spacing w:before="180"/>
              <w:ind w:left="2693" w:right="425" w:hanging="2693"/>
              <w:jc w:val="center"/>
              <w:rPr>
                <w:rFonts w:ascii="Times New Roman" w:hAnsi="Times New Roman" w:cs="Times New Roman"/>
                <w:sz w:val="22"/>
                <w:szCs w:val="22"/>
              </w:rPr>
            </w:pPr>
          </w:p>
        </w:tc>
        <w:tc>
          <w:tcPr>
            <w:tcW w:w="2973" w:type="dxa"/>
          </w:tcPr>
          <w:p w14:paraId="14D1E9D4" w14:textId="77777777" w:rsidR="005A5F86" w:rsidRPr="005A5F86" w:rsidRDefault="005A5F86" w:rsidP="005A5F86">
            <w:pPr>
              <w:keepNext/>
              <w:keepLines/>
              <w:widowControl w:val="0"/>
              <w:tabs>
                <w:tab w:val="right" w:leader="dot" w:pos="9639"/>
              </w:tabs>
              <w:spacing w:before="180"/>
              <w:ind w:left="2693" w:right="425" w:hanging="2693"/>
              <w:jc w:val="center"/>
              <w:rPr>
                <w:rFonts w:ascii="Times New Roman" w:hAnsi="Times New Roman" w:cs="Times New Roman"/>
                <w:sz w:val="22"/>
                <w:szCs w:val="22"/>
              </w:rPr>
            </w:pPr>
          </w:p>
        </w:tc>
      </w:tr>
    </w:tbl>
    <w:p w14:paraId="5E485419" w14:textId="73D4BF37" w:rsidR="005A5F86" w:rsidRDefault="00685E1D" w:rsidP="0095412B">
      <w:pPr>
        <w:jc w:val="center"/>
        <w:rPr>
          <w:rFonts w:ascii="Times New Roman" w:hAnsi="Times New Roman" w:cs="Times New Roman"/>
          <w:b/>
          <w:i/>
        </w:rPr>
      </w:pPr>
      <w:r>
        <w:rPr>
          <w:rFonts w:ascii="Times New Roman" w:hAnsi="Times New Roman" w:cs="Times New Roman"/>
          <w:noProof/>
          <w:lang w:eastAsia="zh-CN"/>
        </w:rPr>
        <mc:AlternateContent>
          <mc:Choice Requires="wps">
            <w:drawing>
              <wp:anchor distT="0" distB="0" distL="114300" distR="114300" simplePos="0" relativeHeight="251633664" behindDoc="0" locked="0" layoutInCell="1" allowOverlap="1" wp14:anchorId="0464CCBF" wp14:editId="0C22E016">
                <wp:simplePos x="0" y="0"/>
                <wp:positionH relativeFrom="column">
                  <wp:posOffset>1626870</wp:posOffset>
                </wp:positionH>
                <wp:positionV relativeFrom="paragraph">
                  <wp:posOffset>740410</wp:posOffset>
                </wp:positionV>
                <wp:extent cx="2588260" cy="323850"/>
                <wp:effectExtent l="0" t="0" r="0" b="6350"/>
                <wp:wrapThrough wrapText="bothSides">
                  <wp:wrapPolygon edited="0">
                    <wp:start x="212" y="0"/>
                    <wp:lineTo x="212" y="20329"/>
                    <wp:lineTo x="21197" y="20329"/>
                    <wp:lineTo x="21197" y="0"/>
                    <wp:lineTo x="212" y="0"/>
                  </wp:wrapPolygon>
                </wp:wrapThrough>
                <wp:docPr id="6" name="Text Box 6"/>
                <wp:cNvGraphicFramePr/>
                <a:graphic xmlns:a="http://schemas.openxmlformats.org/drawingml/2006/main">
                  <a:graphicData uri="http://schemas.microsoft.com/office/word/2010/wordprocessingShape">
                    <wps:wsp>
                      <wps:cNvSpPr txBox="1"/>
                      <wps:spPr>
                        <a:xfrm>
                          <a:off x="0" y="0"/>
                          <a:ext cx="2588260" cy="3238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EAF4549" w14:textId="32657E8D" w:rsidR="000F3D8A" w:rsidRPr="0038289A" w:rsidRDefault="000F3D8A" w:rsidP="00D86F2C">
                            <w:pPr>
                              <w:pStyle w:val="ListParagraph"/>
                              <w:numPr>
                                <w:ilvl w:val="0"/>
                                <w:numId w:val="17"/>
                              </w:numPr>
                              <w:rPr>
                                <w:rFonts w:ascii="Arial" w:hAnsi="Arial" w:cs="Arial"/>
                                <w:b/>
                                <w:sz w:val="20"/>
                                <w:szCs w:val="20"/>
                              </w:rPr>
                            </w:pPr>
                            <w:r w:rsidRPr="0038289A">
                              <w:rPr>
                                <w:rFonts w:ascii="Arial" w:hAnsi="Arial" w:cs="Arial"/>
                                <w:b/>
                                <w:sz w:val="20"/>
                                <w:szCs w:val="20"/>
                              </w:rPr>
                              <w:t>UE capability report (Table-1)</w:t>
                            </w:r>
                          </w:p>
                          <w:p w14:paraId="5C6ABC33" w14:textId="6699F408" w:rsidR="000F3D8A" w:rsidRPr="002F480F" w:rsidRDefault="000F3D8A" w:rsidP="00D86F2C">
                            <w:pPr>
                              <w:rPr>
                                <w:rFonts w:ascii="Arial" w:hAnsi="Arial" w:cs="Arial"/>
                                <w:sz w:val="16"/>
                              </w:rPr>
                            </w:pPr>
                            <w:r>
                              <w:rPr>
                                <w:rFonts w:ascii="Arial" w:hAnsi="Arial" w:cs="Arial"/>
                                <w:sz w:val="16"/>
                              </w:rPr>
                              <w:t xml:space="preserve">       </w:t>
                            </w:r>
                          </w:p>
                          <w:p w14:paraId="4853397D" w14:textId="77777777" w:rsidR="000F3D8A" w:rsidRDefault="000F3D8A" w:rsidP="00D86F2C"/>
                          <w:p w14:paraId="4C83BEF2" w14:textId="77777777" w:rsidR="000F3D8A" w:rsidRDefault="000F3D8A" w:rsidP="00D86F2C"/>
                          <w:p w14:paraId="75413223" w14:textId="612D5BF4" w:rsidR="000F3D8A" w:rsidRPr="002F480F" w:rsidRDefault="000F3D8A" w:rsidP="00D86F2C">
                            <w:r>
                              <w:t>LL1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464CCBF" id="_x0000_t202" coordsize="21600,21600" o:spt="202" path="m0,0l0,21600,21600,21600,21600,0xe">
                <v:stroke joinstyle="miter"/>
                <v:path gradientshapeok="t" o:connecttype="rect"/>
              </v:shapetype>
              <v:shape id="Text Box 6" o:spid="_x0000_s1026" type="#_x0000_t202" style="position:absolute;left:0;text-align:left;margin-left:128.1pt;margin-top:58.3pt;width:203.8pt;height:25.5pt;z-index:251633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" filled="f" stroked="f">
                <v:textbox>
                  <w:txbxContent>
                    <w:p w14:paraId="5EAF4549" w14:textId="32657E8D" w:rsidR="000F3D8A" w:rsidRPr="0038289A" w:rsidRDefault="000F3D8A" w:rsidP="00D86F2C">
                      <w:pPr>
                        <w:pStyle w:val="ListParagraph"/>
                        <w:numPr>
                          <w:ilvl w:val="0"/>
                          <w:numId w:val="17"/>
                        </w:numPr>
                        <w:rPr>
                          <w:rFonts w:ascii="Arial" w:hAnsi="Arial" w:cs="Arial"/>
                          <w:b/>
                          <w:sz w:val="20"/>
                          <w:szCs w:val="20"/>
                        </w:rPr>
                      </w:pPr>
                      <w:r w:rsidRPr="0038289A">
                        <w:rPr>
                          <w:rFonts w:ascii="Arial" w:hAnsi="Arial" w:cs="Arial"/>
                          <w:b/>
                          <w:sz w:val="20"/>
                          <w:szCs w:val="20"/>
                        </w:rPr>
                        <w:t>UE capability report (Table-1)</w:t>
                      </w:r>
                    </w:p>
                    <w:p w14:paraId="5C6ABC33" w14:textId="6699F408" w:rsidR="000F3D8A" w:rsidRPr="002F480F" w:rsidRDefault="000F3D8A" w:rsidP="00D86F2C">
                      <w:pPr>
                        <w:rPr>
                          <w:rFonts w:ascii="Arial" w:hAnsi="Arial" w:cs="Arial"/>
                          <w:sz w:val="16"/>
                        </w:rPr>
                      </w:pPr>
                      <w:r>
                        <w:rPr>
                          <w:rFonts w:ascii="Arial" w:hAnsi="Arial" w:cs="Arial"/>
                          <w:sz w:val="16"/>
                        </w:rPr>
                        <w:t xml:space="preserve">       </w:t>
                      </w:r>
                    </w:p>
                    <w:p w14:paraId="4853397D" w14:textId="77777777" w:rsidR="000F3D8A" w:rsidRDefault="000F3D8A" w:rsidP="00D86F2C"/>
                    <w:p w14:paraId="4C83BEF2" w14:textId="77777777" w:rsidR="000F3D8A" w:rsidRDefault="000F3D8A" w:rsidP="00D86F2C"/>
                    <w:p w14:paraId="75413223" w14:textId="612D5BF4" w:rsidR="000F3D8A" w:rsidRPr="002F480F" w:rsidRDefault="000F3D8A" w:rsidP="00D86F2C">
                      <w:r>
                        <w:t>LL1</w:t>
                      </w:r>
                    </w:p>
                  </w:txbxContent>
                </v:textbox>
                <w10:wrap type="through"/>
              </v:shape>
            </w:pict>
          </mc:Fallback>
        </mc:AlternateContent>
      </w:r>
    </w:p>
    <w:p w14:paraId="49C8B74D" w14:textId="7BDC327D" w:rsidR="0095412B" w:rsidRPr="005A5F86" w:rsidRDefault="00637B4D" w:rsidP="00AF0C51">
      <w:pPr>
        <w:jc w:val="center"/>
        <w:rPr>
          <w:rFonts w:ascii="Times New Roman" w:hAnsi="Times New Roman" w:cs="Times New Roman"/>
        </w:rPr>
      </w:pPr>
      <w:r>
        <w:rPr>
          <w:rFonts w:ascii="Times New Roman" w:hAnsi="Times New Roman" w:cs="Times New Roman"/>
          <w:noProof/>
          <w:lang w:eastAsia="zh-CN"/>
        </w:rPr>
        <mc:AlternateContent>
          <mc:Choice Requires="wps">
            <w:drawing>
              <wp:anchor distT="0" distB="0" distL="114300" distR="114300" simplePos="0" relativeHeight="251656192" behindDoc="0" locked="0" layoutInCell="1" allowOverlap="1" wp14:anchorId="3192D8AF" wp14:editId="30FB70A1">
                <wp:simplePos x="0" y="0"/>
                <wp:positionH relativeFrom="column">
                  <wp:posOffset>4747895</wp:posOffset>
                </wp:positionH>
                <wp:positionV relativeFrom="paragraph">
                  <wp:posOffset>318135</wp:posOffset>
                </wp:positionV>
                <wp:extent cx="3175" cy="1979295"/>
                <wp:effectExtent l="0" t="0" r="47625" b="27305"/>
                <wp:wrapThrough wrapText="bothSides">
                  <wp:wrapPolygon edited="0">
                    <wp:start x="0" y="0"/>
                    <wp:lineTo x="0" y="21621"/>
                    <wp:lineTo x="172800" y="21621"/>
                    <wp:lineTo x="172800" y="0"/>
                    <wp:lineTo x="0" y="0"/>
                  </wp:wrapPolygon>
                </wp:wrapThrough>
                <wp:docPr id="4" name="Straight Connector 4"/>
                <wp:cNvGraphicFramePr/>
                <a:graphic xmlns:a="http://schemas.openxmlformats.org/drawingml/2006/main">
                  <a:graphicData uri="http://schemas.microsoft.com/office/word/2010/wordprocessingShape">
                    <wps:wsp>
                      <wps:cNvCnPr/>
                      <wps:spPr>
                        <a:xfrm flipH="1">
                          <a:off x="0" y="0"/>
                          <a:ext cx="3175" cy="197929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F8644F" id="Straight Connector 4" o:spid="_x0000_s1026" style="position:absolute;flip:x;z-index:251656192;visibility:visible;mso-wrap-style:square;mso-wrap-distance-left:9pt;mso-wrap-distance-top:0;mso-wrap-distance-right:9pt;mso-wrap-distance-bottom:0;mso-position-horizontal:absolute;mso-position-horizontal-relative:text;mso-position-vertical:absolute;mso-position-vertical-relative:text" from="373.85pt,25.05pt" to="374.1pt,180.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" strokecolor="#4579b8 [3044]">
                <w10:wrap type="through"/>
              </v:line>
            </w:pict>
          </mc:Fallback>
        </mc:AlternateContent>
      </w:r>
      <w:r>
        <w:rPr>
          <w:rFonts w:ascii="Times New Roman" w:hAnsi="Times New Roman" w:cs="Times New Roman"/>
          <w:noProof/>
          <w:lang w:eastAsia="zh-CN"/>
        </w:rPr>
        <mc:AlternateContent>
          <mc:Choice Requires="wps">
            <w:drawing>
              <wp:anchor distT="0" distB="0" distL="114300" distR="114300" simplePos="0" relativeHeight="251654144" behindDoc="0" locked="0" layoutInCell="1" allowOverlap="1" wp14:anchorId="733D7E99" wp14:editId="391C92A7">
                <wp:simplePos x="0" y="0"/>
                <wp:positionH relativeFrom="column">
                  <wp:posOffset>4447540</wp:posOffset>
                </wp:positionH>
                <wp:positionV relativeFrom="paragraph">
                  <wp:posOffset>10795</wp:posOffset>
                </wp:positionV>
                <wp:extent cx="682625" cy="306070"/>
                <wp:effectExtent l="0" t="0" r="28575" b="24130"/>
                <wp:wrapThrough wrapText="bothSides">
                  <wp:wrapPolygon edited="0">
                    <wp:start x="0" y="0"/>
                    <wp:lineTo x="0" y="21510"/>
                    <wp:lineTo x="21700" y="21510"/>
                    <wp:lineTo x="21700" y="0"/>
                    <wp:lineTo x="0" y="0"/>
                  </wp:wrapPolygon>
                </wp:wrapThrough>
                <wp:docPr id="2" name="Rectangle 2"/>
                <wp:cNvGraphicFramePr/>
                <a:graphic xmlns:a="http://schemas.openxmlformats.org/drawingml/2006/main">
                  <a:graphicData uri="http://schemas.microsoft.com/office/word/2010/wordprocessingShape">
                    <wps:wsp>
                      <wps:cNvSpPr/>
                      <wps:spPr>
                        <a:xfrm>
                          <a:off x="0" y="0"/>
                          <a:ext cx="682625" cy="3060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5B2735" w14:textId="1572A1F3" w:rsidR="000F3D8A" w:rsidRPr="00D06FDE" w:rsidRDefault="000F3D8A" w:rsidP="00685E1D">
                            <w:pPr>
                              <w:jc w:val="center"/>
                              <w:rPr>
                                <w:rFonts w:ascii="Arial" w:hAnsi="Arial" w:cs="Arial"/>
                              </w:rPr>
                            </w:pPr>
                            <w:r>
                              <w:rPr>
                                <w:rFonts w:ascii="Arial" w:hAnsi="Arial" w:cs="Arial"/>
                              </w:rPr>
                              <w:t>NW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3D7E99" id="Rectangle 2" o:spid="_x0000_s1027" style="position:absolute;left:0;text-align:left;margin-left:350.2pt;margin-top:.85pt;width:53.75pt;height:24.1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" fillcolor="#4f81bd [3204]" strokecolor="#243f60 [1604]" strokeweight="2pt">
                <v:textbox>
                  <w:txbxContent>
                    <w:p w14:paraId="065B2735" w14:textId="1572A1F3" w:rsidR="000F3D8A" w:rsidRPr="00D06FDE" w:rsidRDefault="000F3D8A" w:rsidP="00685E1D">
                      <w:pPr>
                        <w:jc w:val="center"/>
                        <w:rPr>
                          <w:rFonts w:ascii="Arial" w:hAnsi="Arial" w:cs="Arial"/>
                        </w:rPr>
                      </w:pPr>
                      <w:r>
                        <w:rPr>
                          <w:rFonts w:ascii="Arial" w:hAnsi="Arial" w:cs="Arial"/>
                        </w:rPr>
                        <w:t>NW</w:t>
                      </w:r>
                    </w:p>
                  </w:txbxContent>
                </v:textbox>
                <w10:wrap type="through"/>
              </v:rect>
            </w:pict>
          </mc:Fallback>
        </mc:AlternateContent>
      </w:r>
      <w:r>
        <w:rPr>
          <w:rFonts w:ascii="Times New Roman" w:hAnsi="Times New Roman" w:cs="Times New Roman"/>
          <w:noProof/>
          <w:lang w:eastAsia="zh-CN"/>
        </w:rPr>
        <mc:AlternateContent>
          <mc:Choice Requires="wps">
            <w:drawing>
              <wp:anchor distT="0" distB="0" distL="114300" distR="114300" simplePos="0" relativeHeight="251653120" behindDoc="0" locked="0" layoutInCell="1" allowOverlap="1" wp14:anchorId="394B2C1D" wp14:editId="1832D30F">
                <wp:simplePos x="0" y="0"/>
                <wp:positionH relativeFrom="column">
                  <wp:posOffset>794811</wp:posOffset>
                </wp:positionH>
                <wp:positionV relativeFrom="paragraph">
                  <wp:posOffset>11259</wp:posOffset>
                </wp:positionV>
                <wp:extent cx="683257" cy="306691"/>
                <wp:effectExtent l="0" t="0" r="28575" b="24130"/>
                <wp:wrapThrough wrapText="bothSides">
                  <wp:wrapPolygon edited="0">
                    <wp:start x="0" y="0"/>
                    <wp:lineTo x="0" y="21510"/>
                    <wp:lineTo x="21700" y="21510"/>
                    <wp:lineTo x="21700" y="0"/>
                    <wp:lineTo x="0" y="0"/>
                  </wp:wrapPolygon>
                </wp:wrapThrough>
                <wp:docPr id="1" name="Rectangle 1"/>
                <wp:cNvGraphicFramePr/>
                <a:graphic xmlns:a="http://schemas.openxmlformats.org/drawingml/2006/main">
                  <a:graphicData uri="http://schemas.microsoft.com/office/word/2010/wordprocessingShape">
                    <wps:wsp>
                      <wps:cNvSpPr/>
                      <wps:spPr>
                        <a:xfrm>
                          <a:off x="0" y="0"/>
                          <a:ext cx="683257" cy="30669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DF920F2" w14:textId="6AB1D174" w:rsidR="000F3D8A" w:rsidRPr="00D06FDE" w:rsidRDefault="000F3D8A" w:rsidP="00685E1D">
                            <w:pPr>
                              <w:jc w:val="center"/>
                              <w:rPr>
                                <w:rFonts w:ascii="Arial" w:hAnsi="Arial" w:cs="Arial"/>
                              </w:rPr>
                            </w:pPr>
                            <w:r w:rsidRPr="00D06FDE">
                              <w:rPr>
                                <w:rFonts w:ascii="Arial" w:hAnsi="Arial" w:cs="Arial"/>
                              </w:rPr>
                              <w:t>UE</w:t>
                            </w:r>
                            <w:r>
                              <w:rPr>
                                <w:rFonts w:ascii="Arial" w:hAnsi="Arial" w:cs="Arial"/>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4B2C1D" id="Rectangle 1" o:spid="_x0000_s1028" style="position:absolute;left:0;text-align:left;margin-left:62.6pt;margin-top:.9pt;width:53.8pt;height:24.15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" fillcolor="#4f81bd [3204]" strokecolor="#243f60 [1604]" strokeweight="2pt">
                <v:textbox>
                  <w:txbxContent>
                    <w:p w14:paraId="3DF920F2" w14:textId="6AB1D174" w:rsidR="000F3D8A" w:rsidRPr="00D06FDE" w:rsidRDefault="000F3D8A" w:rsidP="00685E1D">
                      <w:pPr>
                        <w:jc w:val="center"/>
                        <w:rPr>
                          <w:rFonts w:ascii="Arial" w:hAnsi="Arial" w:cs="Arial"/>
                        </w:rPr>
                      </w:pPr>
                      <w:r w:rsidRPr="00D06FDE">
                        <w:rPr>
                          <w:rFonts w:ascii="Arial" w:hAnsi="Arial" w:cs="Arial"/>
                        </w:rPr>
                        <w:t>UE</w:t>
                      </w:r>
                      <w:r>
                        <w:rPr>
                          <w:rFonts w:ascii="Arial" w:hAnsi="Arial" w:cs="Arial"/>
                        </w:rPr>
                        <w:t>1</w:t>
                      </w:r>
                    </w:p>
                  </w:txbxContent>
                </v:textbox>
                <w10:wrap type="through"/>
              </v:rect>
            </w:pict>
          </mc:Fallback>
        </mc:AlternateContent>
      </w:r>
    </w:p>
    <w:p w14:paraId="00EA3029" w14:textId="78D6AE2E" w:rsidR="004249C6" w:rsidRPr="005A5F86" w:rsidRDefault="00637B4D" w:rsidP="00AF0C51">
      <w:pPr>
        <w:jc w:val="center"/>
        <w:rPr>
          <w:rFonts w:ascii="Times New Roman" w:hAnsi="Times New Roman" w:cs="Times New Roman"/>
        </w:rPr>
      </w:pPr>
      <w:r>
        <w:rPr>
          <w:rFonts w:ascii="Times New Roman" w:hAnsi="Times New Roman" w:cs="Times New Roman"/>
          <w:noProof/>
          <w:lang w:eastAsia="zh-CN"/>
        </w:rPr>
        <mc:AlternateContent>
          <mc:Choice Requires="wps">
            <w:drawing>
              <wp:anchor distT="0" distB="0" distL="114300" distR="114300" simplePos="0" relativeHeight="251655168" behindDoc="0" locked="0" layoutInCell="1" allowOverlap="1" wp14:anchorId="787124D0" wp14:editId="70D79760">
                <wp:simplePos x="0" y="0"/>
                <wp:positionH relativeFrom="column">
                  <wp:posOffset>1163301</wp:posOffset>
                </wp:positionH>
                <wp:positionV relativeFrom="paragraph">
                  <wp:posOffset>143074</wp:posOffset>
                </wp:positionV>
                <wp:extent cx="0" cy="1980844"/>
                <wp:effectExtent l="0" t="0" r="25400" b="26035"/>
                <wp:wrapThrough wrapText="bothSides">
                  <wp:wrapPolygon edited="0">
                    <wp:start x="-1" y="0"/>
                    <wp:lineTo x="-1" y="21607"/>
                    <wp:lineTo x="-1" y="21607"/>
                    <wp:lineTo x="-1" y="0"/>
                    <wp:lineTo x="-1" y="0"/>
                  </wp:wrapPolygon>
                </wp:wrapThrough>
                <wp:docPr id="3" name="Straight Connector 3"/>
                <wp:cNvGraphicFramePr/>
                <a:graphic xmlns:a="http://schemas.openxmlformats.org/drawingml/2006/main">
                  <a:graphicData uri="http://schemas.microsoft.com/office/word/2010/wordprocessingShape">
                    <wps:wsp>
                      <wps:cNvCnPr/>
                      <wps:spPr>
                        <a:xfrm>
                          <a:off x="0" y="0"/>
                          <a:ext cx="0" cy="198084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D332A7" id="Straight Connector 3"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91.6pt,11.25pt" to="91.6pt,167.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" strokecolor="#4579b8 [3044]">
                <w10:wrap type="through"/>
              </v:line>
            </w:pict>
          </mc:Fallback>
        </mc:AlternateContent>
      </w:r>
    </w:p>
    <w:p w14:paraId="17D9422D" w14:textId="58E79325" w:rsidR="00FC2BF9" w:rsidRPr="005A5F86" w:rsidRDefault="00FC2BF9" w:rsidP="00AF0C51">
      <w:pPr>
        <w:jc w:val="center"/>
        <w:rPr>
          <w:rFonts w:ascii="Times New Roman" w:hAnsi="Times New Roman" w:cs="Times New Roman"/>
        </w:rPr>
      </w:pPr>
    </w:p>
    <w:p w14:paraId="04CC8826" w14:textId="7AA486D5" w:rsidR="00FC2BF9" w:rsidRPr="005A5F86" w:rsidRDefault="00C85D21" w:rsidP="00AF0C51">
      <w:pPr>
        <w:jc w:val="center"/>
        <w:rPr>
          <w:rFonts w:ascii="Times New Roman" w:hAnsi="Times New Roman" w:cs="Times New Roman"/>
        </w:rPr>
      </w:pPr>
      <w:r>
        <w:rPr>
          <w:rFonts w:ascii="Times New Roman" w:hAnsi="Times New Roman" w:cs="Times New Roman"/>
          <w:noProof/>
          <w:lang w:eastAsia="zh-CN"/>
        </w:rPr>
        <mc:AlternateContent>
          <mc:Choice Requires="wps">
            <w:drawing>
              <wp:anchor distT="0" distB="0" distL="114300" distR="114300" simplePos="0" relativeHeight="251660288" behindDoc="0" locked="0" layoutInCell="1" allowOverlap="1" wp14:anchorId="2A8DFD16" wp14:editId="0454416C">
                <wp:simplePos x="0" y="0"/>
                <wp:positionH relativeFrom="column">
                  <wp:posOffset>4819650</wp:posOffset>
                </wp:positionH>
                <wp:positionV relativeFrom="paragraph">
                  <wp:posOffset>33020</wp:posOffset>
                </wp:positionV>
                <wp:extent cx="1146810" cy="1121410"/>
                <wp:effectExtent l="76200" t="0" r="21590" b="21590"/>
                <wp:wrapThrough wrapText="bothSides">
                  <wp:wrapPolygon edited="0">
                    <wp:start x="957" y="0"/>
                    <wp:lineTo x="-1435" y="0"/>
                    <wp:lineTo x="-1435" y="15656"/>
                    <wp:lineTo x="-957" y="21527"/>
                    <wp:lineTo x="957" y="21527"/>
                    <wp:lineTo x="20571" y="21527"/>
                    <wp:lineTo x="21528" y="16145"/>
                    <wp:lineTo x="21528" y="7828"/>
                    <wp:lineTo x="20571" y="489"/>
                    <wp:lineTo x="20571" y="0"/>
                    <wp:lineTo x="957" y="0"/>
                  </wp:wrapPolygon>
                </wp:wrapThrough>
                <wp:docPr id="10" name="Rounded Rectangular Callout 10"/>
                <wp:cNvGraphicFramePr/>
                <a:graphic xmlns:a="http://schemas.openxmlformats.org/drawingml/2006/main">
                  <a:graphicData uri="http://schemas.microsoft.com/office/word/2010/wordprocessingShape">
                    <wps:wsp>
                      <wps:cNvSpPr/>
                      <wps:spPr>
                        <a:xfrm>
                          <a:off x="0" y="0"/>
                          <a:ext cx="1146810" cy="1121410"/>
                        </a:xfrm>
                        <a:prstGeom prst="wedgeRoundRectCallout">
                          <a:avLst>
                            <a:gd name="adj1" fmla="val -54453"/>
                            <a:gd name="adj2" fmla="val -11540"/>
                            <a:gd name="adj3" fmla="val 16667"/>
                          </a:avLst>
                        </a:prstGeom>
                        <a:solidFill>
                          <a:schemeClr val="bg2"/>
                        </a:solidFill>
                        <a:ln w="0"/>
                      </wps:spPr>
                      <wps:style>
                        <a:lnRef idx="2">
                          <a:schemeClr val="accent1">
                            <a:shade val="50000"/>
                          </a:schemeClr>
                        </a:lnRef>
                        <a:fillRef idx="1">
                          <a:schemeClr val="accent1"/>
                        </a:fillRef>
                        <a:effectRef idx="0">
                          <a:schemeClr val="accent1"/>
                        </a:effectRef>
                        <a:fontRef idx="minor">
                          <a:schemeClr val="lt1"/>
                        </a:fontRef>
                      </wps:style>
                      <wps:txbx>
                        <w:txbxContent>
                          <w:p w14:paraId="60E00E34" w14:textId="437715FD" w:rsidR="000F3D8A" w:rsidRPr="00F92C7B" w:rsidRDefault="000F3D8A" w:rsidP="00D86F2C">
                            <w:pPr>
                              <w:rPr>
                                <w:rFonts w:ascii="Calibri" w:hAnsi="Calibri"/>
                                <w:color w:val="000000" w:themeColor="text1"/>
                                <w:sz w:val="22"/>
                                <w:szCs w:val="20"/>
                              </w:rPr>
                            </w:pPr>
                            <w:r w:rsidRPr="00F92C7B">
                              <w:rPr>
                                <w:rFonts w:ascii="Calibri" w:hAnsi="Calibri"/>
                                <w:color w:val="000000" w:themeColor="text1"/>
                                <w:sz w:val="16"/>
                                <w:szCs w:val="20"/>
                              </w:rPr>
                              <w:t xml:space="preserve">2. NW decides to configure </w:t>
                            </w:r>
                            <w:r w:rsidR="00C85D21">
                              <w:rPr>
                                <w:rFonts w:ascii="Calibri" w:hAnsi="Calibri"/>
                                <w:color w:val="000000" w:themeColor="text1"/>
                                <w:sz w:val="16"/>
                                <w:szCs w:val="20"/>
                              </w:rPr>
                              <w:t>serving cells</w:t>
                            </w:r>
                            <w:r w:rsidRPr="00F92C7B">
                              <w:rPr>
                                <w:rFonts w:ascii="Calibri" w:hAnsi="Calibri"/>
                                <w:color w:val="000000" w:themeColor="text1"/>
                                <w:sz w:val="16"/>
                                <w:szCs w:val="20"/>
                              </w:rPr>
                              <w:t xml:space="preserve"> </w:t>
                            </w:r>
                            <w:r w:rsidR="00C85D21">
                              <w:rPr>
                                <w:rFonts w:ascii="Calibri" w:hAnsi="Calibri"/>
                                <w:color w:val="000000" w:themeColor="text1"/>
                                <w:sz w:val="16"/>
                                <w:szCs w:val="20"/>
                              </w:rPr>
                              <w:t>including</w:t>
                            </w:r>
                            <w:r w:rsidRPr="00F92C7B">
                              <w:rPr>
                                <w:rFonts w:ascii="Calibri" w:hAnsi="Calibri"/>
                                <w:color w:val="000000" w:themeColor="text1"/>
                                <w:sz w:val="16"/>
                                <w:szCs w:val="20"/>
                              </w:rPr>
                              <w:t xml:space="preserve"> channel combo#1 of BC#1, and enables single uplink tx mode.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A8DFD16" id="_x0000_t62" coordsize="21600,21600" o:spt="62" adj="1350,25920" path="m3600,0qx0,3600l0@8@12@24,0@9,,18000qy3600,21600l@6,21600@15@27@7,21600,18000,21600qx21600,18000l21600@9@18@30,21600@8,21600,3600qy18000,0l@7,0@21@33@6,0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10" o:spid="_x0000_s1029" type="#_x0000_t62" style="position:absolute;left:0;text-align:left;margin-left:379.5pt;margin-top:2.6pt;width:90.3pt;height:88.3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" adj="-962,8307" fillcolor="#eeece1 [3214]" strokecolor="#243f60 [1604]" strokeweight="0">
                <v:textbox>
                  <w:txbxContent>
                    <w:p w14:paraId="60E00E34" w14:textId="437715FD" w:rsidR="000F3D8A" w:rsidRPr="00F92C7B" w:rsidRDefault="000F3D8A" w:rsidP="00D86F2C">
                      <w:pPr>
                        <w:rPr>
                          <w:rFonts w:ascii="Calibri" w:hAnsi="Calibri"/>
                          <w:color w:val="000000" w:themeColor="text1"/>
                          <w:sz w:val="22"/>
                          <w:szCs w:val="20"/>
                        </w:rPr>
                      </w:pPr>
                      <w:r w:rsidRPr="00F92C7B">
                        <w:rPr>
                          <w:rFonts w:ascii="Calibri" w:hAnsi="Calibri"/>
                          <w:color w:val="000000" w:themeColor="text1"/>
                          <w:sz w:val="16"/>
                          <w:szCs w:val="20"/>
                        </w:rPr>
                        <w:t xml:space="preserve">2. NW decides to configure </w:t>
                      </w:r>
                      <w:r w:rsidR="00C85D21">
                        <w:rPr>
                          <w:rFonts w:ascii="Calibri" w:hAnsi="Calibri"/>
                          <w:color w:val="000000" w:themeColor="text1"/>
                          <w:sz w:val="16"/>
                          <w:szCs w:val="20"/>
                        </w:rPr>
                        <w:t>serving cells</w:t>
                      </w:r>
                      <w:r w:rsidRPr="00F92C7B">
                        <w:rPr>
                          <w:rFonts w:ascii="Calibri" w:hAnsi="Calibri"/>
                          <w:color w:val="000000" w:themeColor="text1"/>
                          <w:sz w:val="16"/>
                          <w:szCs w:val="20"/>
                        </w:rPr>
                        <w:t xml:space="preserve"> </w:t>
                      </w:r>
                      <w:r w:rsidR="00C85D21">
                        <w:rPr>
                          <w:rFonts w:ascii="Calibri" w:hAnsi="Calibri"/>
                          <w:color w:val="000000" w:themeColor="text1"/>
                          <w:sz w:val="16"/>
                          <w:szCs w:val="20"/>
                        </w:rPr>
                        <w:t>including</w:t>
                      </w:r>
                      <w:r w:rsidRPr="00F92C7B">
                        <w:rPr>
                          <w:rFonts w:ascii="Calibri" w:hAnsi="Calibri"/>
                          <w:color w:val="000000" w:themeColor="text1"/>
                          <w:sz w:val="16"/>
                          <w:szCs w:val="20"/>
                        </w:rPr>
                        <w:t xml:space="preserve"> channel combo#1 of BC#1, and enables single uplink tx mode.</w:t>
                      </w:r>
                    </w:p>
                  </w:txbxContent>
                </v:textbox>
                <w10:wrap type="through"/>
              </v:shape>
            </w:pict>
          </mc:Fallback>
        </mc:AlternateContent>
      </w:r>
      <w:r w:rsidR="00637B4D">
        <w:rPr>
          <w:rFonts w:ascii="Times New Roman" w:hAnsi="Times New Roman" w:cs="Times New Roman"/>
          <w:noProof/>
          <w:lang w:eastAsia="zh-CN"/>
        </w:rPr>
        <mc:AlternateContent>
          <mc:Choice Requires="wps">
            <w:drawing>
              <wp:anchor distT="0" distB="0" distL="114300" distR="114300" simplePos="0" relativeHeight="251692032" behindDoc="0" locked="0" layoutInCell="1" allowOverlap="1" wp14:anchorId="3C4D4A8F" wp14:editId="14D5959D">
                <wp:simplePos x="0" y="0"/>
                <wp:positionH relativeFrom="column">
                  <wp:posOffset>1167765</wp:posOffset>
                </wp:positionH>
                <wp:positionV relativeFrom="paragraph">
                  <wp:posOffset>92644</wp:posOffset>
                </wp:positionV>
                <wp:extent cx="3581400" cy="0"/>
                <wp:effectExtent l="0" t="76200" r="50800" b="101600"/>
                <wp:wrapNone/>
                <wp:docPr id="9" name="Straight Arrow Connector 9"/>
                <wp:cNvGraphicFramePr/>
                <a:graphic xmlns:a="http://schemas.openxmlformats.org/drawingml/2006/main">
                  <a:graphicData uri="http://schemas.microsoft.com/office/word/2010/wordprocessingShape">
                    <wps:wsp>
                      <wps:cNvCnPr/>
                      <wps:spPr>
                        <a:xfrm>
                          <a:off x="0" y="0"/>
                          <a:ext cx="35814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D15B993" id="_x0000_t32" coordsize="21600,21600" o:spt="32" o:oned="t" path="m0,0l21600,21600e" filled="f">
                <v:path arrowok="t" fillok="f" o:connecttype="none"/>
                <o:lock v:ext="edit" shapetype="t"/>
              </v:shapetype>
              <v:shape id="Straight Arrow Connector 9" o:spid="_x0000_s1026" type="#_x0000_t32" style="position:absolute;margin-left:91.95pt;margin-top:7.3pt;width:282pt;height:0;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" strokecolor="#4579b8 [3044]">
                <v:stroke endarrow="block"/>
              </v:shape>
            </w:pict>
          </mc:Fallback>
        </mc:AlternateContent>
      </w:r>
    </w:p>
    <w:p w14:paraId="4B164079" w14:textId="218FE932" w:rsidR="00A850D0" w:rsidRPr="005A5F86" w:rsidRDefault="00867961" w:rsidP="00E45349">
      <w:pPr>
        <w:jc w:val="both"/>
        <w:rPr>
          <w:rFonts w:ascii="Times New Roman" w:hAnsi="Times New Roman" w:cs="Times New Roman"/>
        </w:rPr>
      </w:pPr>
      <w:r>
        <w:rPr>
          <w:rFonts w:ascii="Times New Roman" w:hAnsi="Times New Roman" w:cs="Times New Roman"/>
          <w:noProof/>
          <w:lang w:eastAsia="zh-CN"/>
        </w:rPr>
        <mc:AlternateContent>
          <mc:Choice Requires="wps">
            <w:drawing>
              <wp:anchor distT="0" distB="0" distL="114300" distR="114300" simplePos="0" relativeHeight="251661312" behindDoc="0" locked="0" layoutInCell="1" allowOverlap="1" wp14:anchorId="61454024" wp14:editId="02009D2E">
                <wp:simplePos x="0" y="0"/>
                <wp:positionH relativeFrom="column">
                  <wp:posOffset>1243965</wp:posOffset>
                </wp:positionH>
                <wp:positionV relativeFrom="paragraph">
                  <wp:posOffset>142875</wp:posOffset>
                </wp:positionV>
                <wp:extent cx="3046095" cy="367665"/>
                <wp:effectExtent l="0" t="0" r="0" b="0"/>
                <wp:wrapThrough wrapText="bothSides">
                  <wp:wrapPolygon edited="0">
                    <wp:start x="180" y="0"/>
                    <wp:lineTo x="180" y="19399"/>
                    <wp:lineTo x="21253" y="19399"/>
                    <wp:lineTo x="21253" y="0"/>
                    <wp:lineTo x="180" y="0"/>
                  </wp:wrapPolygon>
                </wp:wrapThrough>
                <wp:docPr id="8" name="Text Box 8"/>
                <wp:cNvGraphicFramePr/>
                <a:graphic xmlns:a="http://schemas.openxmlformats.org/drawingml/2006/main">
                  <a:graphicData uri="http://schemas.microsoft.com/office/word/2010/wordprocessingShape">
                    <wps:wsp>
                      <wps:cNvSpPr txBox="1"/>
                      <wps:spPr>
                        <a:xfrm>
                          <a:off x="0" y="0"/>
                          <a:ext cx="3046095" cy="36766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8B6F14A" w14:textId="2BB3F702" w:rsidR="000F3D8A" w:rsidRPr="0038289A" w:rsidRDefault="000F3D8A" w:rsidP="00D86F2C">
                            <w:pPr>
                              <w:pStyle w:val="ListParagraph"/>
                              <w:numPr>
                                <w:ilvl w:val="0"/>
                                <w:numId w:val="19"/>
                              </w:numPr>
                              <w:rPr>
                                <w:rFonts w:ascii="Arial" w:hAnsi="Arial" w:cs="Arial"/>
                                <w:b/>
                                <w:sz w:val="20"/>
                                <w:szCs w:val="20"/>
                              </w:rPr>
                            </w:pPr>
                            <w:r w:rsidRPr="0038289A">
                              <w:rPr>
                                <w:rFonts w:ascii="Arial" w:hAnsi="Arial" w:cs="Arial"/>
                                <w:b/>
                                <w:sz w:val="20"/>
                                <w:szCs w:val="20"/>
                              </w:rPr>
                              <w:t xml:space="preserve">RRC reconfiguration: </w:t>
                            </w:r>
                          </w:p>
                          <w:p w14:paraId="0239455A" w14:textId="0C5C8A6E" w:rsidR="000F3D8A" w:rsidRPr="0038289A" w:rsidRDefault="00C85D21" w:rsidP="00D86F2C">
                            <w:pPr>
                              <w:ind w:firstLine="500"/>
                              <w:rPr>
                                <w:rFonts w:ascii="Arial" w:hAnsi="Arial" w:cs="Arial"/>
                                <w:sz w:val="13"/>
                                <w:szCs w:val="13"/>
                              </w:rPr>
                            </w:pPr>
                            <w:r>
                              <w:rPr>
                                <w:rFonts w:ascii="Arial" w:hAnsi="Arial" w:cs="Arial"/>
                                <w:sz w:val="13"/>
                                <w:szCs w:val="13"/>
                              </w:rPr>
                              <w:t>Configured serving cell set includes</w:t>
                            </w:r>
                            <w:r w:rsidR="000F3D8A" w:rsidRPr="0038289A">
                              <w:rPr>
                                <w:rFonts w:ascii="Arial" w:hAnsi="Arial" w:cs="Arial"/>
                                <w:sz w:val="13"/>
                                <w:szCs w:val="13"/>
                              </w:rPr>
                              <w:t xml:space="preserve"> channel combination#1 of BC#1</w:t>
                            </w:r>
                          </w:p>
                          <w:p w14:paraId="02F47C30" w14:textId="77777777" w:rsidR="000F3D8A" w:rsidRDefault="000F3D8A" w:rsidP="00D86F2C"/>
                          <w:p w14:paraId="784CEDEA" w14:textId="77777777" w:rsidR="000F3D8A" w:rsidRDefault="000F3D8A" w:rsidP="00D86F2C"/>
                          <w:p w14:paraId="3A5017DB" w14:textId="77777777" w:rsidR="000F3D8A" w:rsidRPr="002F480F" w:rsidRDefault="000F3D8A" w:rsidP="00D86F2C">
                            <w:r>
                              <w:t>LL1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1454024" id="Text Box 8" o:spid="_x0000_s1030" type="#_x0000_t202" style="position:absolute;left:0;text-align:left;margin-left:97.95pt;margin-top:11.25pt;width:239.85pt;height:28.9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" filled="f" stroked="f">
                <v:textbox>
                  <w:txbxContent>
                    <w:p w14:paraId="18B6F14A" w14:textId="2BB3F702" w:rsidR="000F3D8A" w:rsidRPr="0038289A" w:rsidRDefault="000F3D8A" w:rsidP="00D86F2C">
                      <w:pPr>
                        <w:pStyle w:val="ListParagraph"/>
                        <w:numPr>
                          <w:ilvl w:val="0"/>
                          <w:numId w:val="19"/>
                        </w:numPr>
                        <w:rPr>
                          <w:rFonts w:ascii="Arial" w:hAnsi="Arial" w:cs="Arial"/>
                          <w:b/>
                          <w:sz w:val="20"/>
                          <w:szCs w:val="20"/>
                        </w:rPr>
                      </w:pPr>
                      <w:r w:rsidRPr="0038289A">
                        <w:rPr>
                          <w:rFonts w:ascii="Arial" w:hAnsi="Arial" w:cs="Arial"/>
                          <w:b/>
                          <w:sz w:val="20"/>
                          <w:szCs w:val="20"/>
                        </w:rPr>
                        <w:t xml:space="preserve">RRC reconfiguration: </w:t>
                      </w:r>
                    </w:p>
                    <w:p w14:paraId="0239455A" w14:textId="0C5C8A6E" w:rsidR="000F3D8A" w:rsidRPr="0038289A" w:rsidRDefault="00C85D21" w:rsidP="00D86F2C">
                      <w:pPr>
                        <w:ind w:firstLine="500"/>
                        <w:rPr>
                          <w:rFonts w:ascii="Arial" w:hAnsi="Arial" w:cs="Arial"/>
                          <w:sz w:val="13"/>
                          <w:szCs w:val="13"/>
                        </w:rPr>
                      </w:pPr>
                      <w:r>
                        <w:rPr>
                          <w:rFonts w:ascii="Arial" w:hAnsi="Arial" w:cs="Arial"/>
                          <w:sz w:val="13"/>
                          <w:szCs w:val="13"/>
                        </w:rPr>
                        <w:t>Configured serving cell set includes</w:t>
                      </w:r>
                      <w:r w:rsidR="000F3D8A" w:rsidRPr="0038289A">
                        <w:rPr>
                          <w:rFonts w:ascii="Arial" w:hAnsi="Arial" w:cs="Arial"/>
                          <w:sz w:val="13"/>
                          <w:szCs w:val="13"/>
                        </w:rPr>
                        <w:t xml:space="preserve"> channel combination#1 of BC#1</w:t>
                      </w:r>
                    </w:p>
                    <w:p w14:paraId="02F47C30" w14:textId="77777777" w:rsidR="000F3D8A" w:rsidRDefault="000F3D8A" w:rsidP="00D86F2C"/>
                    <w:p w14:paraId="784CEDEA" w14:textId="77777777" w:rsidR="000F3D8A" w:rsidRDefault="000F3D8A" w:rsidP="00D86F2C"/>
                    <w:p w14:paraId="3A5017DB" w14:textId="77777777" w:rsidR="000F3D8A" w:rsidRPr="002F480F" w:rsidRDefault="000F3D8A" w:rsidP="00D86F2C">
                      <w:r>
                        <w:t>LL1</w:t>
                      </w:r>
                    </w:p>
                  </w:txbxContent>
                </v:textbox>
                <w10:wrap type="through"/>
              </v:shape>
            </w:pict>
          </mc:Fallback>
        </mc:AlternateContent>
      </w:r>
      <w:r w:rsidR="005319E7">
        <w:rPr>
          <w:rFonts w:ascii="Times New Roman" w:hAnsi="Times New Roman" w:cs="Times New Roman"/>
          <w:noProof/>
          <w:lang w:eastAsia="zh-CN"/>
        </w:rPr>
        <mc:AlternateContent>
          <mc:Choice Requires="wps">
            <w:drawing>
              <wp:anchor distT="0" distB="0" distL="114300" distR="114300" simplePos="0" relativeHeight="251693056" behindDoc="0" locked="0" layoutInCell="1" allowOverlap="1" wp14:anchorId="2DE418F6" wp14:editId="28F1DD16">
                <wp:simplePos x="0" y="0"/>
                <wp:positionH relativeFrom="column">
                  <wp:posOffset>-3189605</wp:posOffset>
                </wp:positionH>
                <wp:positionV relativeFrom="paragraph">
                  <wp:posOffset>436245</wp:posOffset>
                </wp:positionV>
                <wp:extent cx="3581400" cy="0"/>
                <wp:effectExtent l="25400" t="76200" r="0" b="101600"/>
                <wp:wrapNone/>
                <wp:docPr id="11" name="Straight Arrow Connector 11"/>
                <wp:cNvGraphicFramePr/>
                <a:graphic xmlns:a="http://schemas.openxmlformats.org/drawingml/2006/main">
                  <a:graphicData uri="http://schemas.microsoft.com/office/word/2010/wordprocessingShape">
                    <wps:wsp>
                      <wps:cNvCnPr/>
                      <wps:spPr>
                        <a:xfrm flipH="1">
                          <a:off x="0" y="0"/>
                          <a:ext cx="35814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01A479" id="Straight Arrow Connector 11" o:spid="_x0000_s1026" type="#_x0000_t32" style="position:absolute;margin-left:-251.15pt;margin-top:34.35pt;width:282pt;height:0;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" strokecolor="#4579b8 [3044]">
                <v:stroke endarrow="block"/>
              </v:shape>
            </w:pict>
          </mc:Fallback>
        </mc:AlternateContent>
      </w:r>
      <w:r w:rsidR="00637B4D">
        <w:rPr>
          <w:rFonts w:ascii="Times New Roman" w:hAnsi="Times New Roman" w:cs="Times New Roman"/>
          <w:noProof/>
          <w:lang w:eastAsia="zh-CN"/>
        </w:rPr>
        <mc:AlternateContent>
          <mc:Choice Requires="wps">
            <w:drawing>
              <wp:anchor distT="0" distB="0" distL="114300" distR="114300" simplePos="0" relativeHeight="251662336" behindDoc="0" locked="0" layoutInCell="1" allowOverlap="1" wp14:anchorId="6D1DC7B5" wp14:editId="58865E56">
                <wp:simplePos x="0" y="0"/>
                <wp:positionH relativeFrom="column">
                  <wp:posOffset>-126365</wp:posOffset>
                </wp:positionH>
                <wp:positionV relativeFrom="paragraph">
                  <wp:posOffset>138430</wp:posOffset>
                </wp:positionV>
                <wp:extent cx="1095375" cy="1193800"/>
                <wp:effectExtent l="0" t="0" r="225425" b="25400"/>
                <wp:wrapThrough wrapText="bothSides">
                  <wp:wrapPolygon edited="0">
                    <wp:start x="501" y="0"/>
                    <wp:lineTo x="0" y="1379"/>
                    <wp:lineTo x="0" y="20681"/>
                    <wp:lineTo x="501" y="21600"/>
                    <wp:lineTo x="21037" y="21600"/>
                    <wp:lineTo x="21537" y="21600"/>
                    <wp:lineTo x="25043" y="14706"/>
                    <wp:lineTo x="25544" y="12868"/>
                    <wp:lineTo x="25544" y="11949"/>
                    <wp:lineTo x="23040" y="6434"/>
                    <wp:lineTo x="22038" y="1379"/>
                    <wp:lineTo x="21037" y="0"/>
                    <wp:lineTo x="501" y="0"/>
                  </wp:wrapPolygon>
                </wp:wrapThrough>
                <wp:docPr id="12" name="Rounded Rectangular Callout 12"/>
                <wp:cNvGraphicFramePr/>
                <a:graphic xmlns:a="http://schemas.openxmlformats.org/drawingml/2006/main">
                  <a:graphicData uri="http://schemas.microsoft.com/office/word/2010/wordprocessingShape">
                    <wps:wsp>
                      <wps:cNvSpPr/>
                      <wps:spPr>
                        <a:xfrm>
                          <a:off x="0" y="0"/>
                          <a:ext cx="1095375" cy="1193800"/>
                        </a:xfrm>
                        <a:prstGeom prst="wedgeRoundRectCallout">
                          <a:avLst>
                            <a:gd name="adj1" fmla="val 66312"/>
                            <a:gd name="adj2" fmla="val 6900"/>
                            <a:gd name="adj3" fmla="val 16667"/>
                          </a:avLst>
                        </a:prstGeom>
                        <a:solidFill>
                          <a:schemeClr val="bg2"/>
                        </a:solidFill>
                        <a:ln w="0"/>
                      </wps:spPr>
                      <wps:style>
                        <a:lnRef idx="2">
                          <a:schemeClr val="accent1">
                            <a:shade val="50000"/>
                          </a:schemeClr>
                        </a:lnRef>
                        <a:fillRef idx="1">
                          <a:schemeClr val="accent1"/>
                        </a:fillRef>
                        <a:effectRef idx="0">
                          <a:schemeClr val="accent1"/>
                        </a:effectRef>
                        <a:fontRef idx="minor">
                          <a:schemeClr val="lt1"/>
                        </a:fontRef>
                      </wps:style>
                      <wps:txbx>
                        <w:txbxContent>
                          <w:p w14:paraId="4F0137E5" w14:textId="75698659" w:rsidR="000F3D8A" w:rsidRPr="00D174ED" w:rsidRDefault="000F3D8A" w:rsidP="00D86F2C">
                            <w:pPr>
                              <w:rPr>
                                <w:rFonts w:ascii="Calibri" w:hAnsi="Calibri"/>
                                <w:color w:val="000000" w:themeColor="text1"/>
                                <w:sz w:val="16"/>
                                <w:szCs w:val="20"/>
                              </w:rPr>
                            </w:pPr>
                            <w:r w:rsidRPr="00D174ED">
                              <w:rPr>
                                <w:rFonts w:ascii="Calibri" w:hAnsi="Calibri"/>
                                <w:color w:val="000000" w:themeColor="text1"/>
                                <w:sz w:val="16"/>
                                <w:szCs w:val="20"/>
                              </w:rPr>
                              <w:t>4. UE1 identifies channel combo#1 is non-easy channel combo according to the formula, and enables single uplink tx mode.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1DC7B5" id="Rounded Rectangular Callout 12" o:spid="_x0000_s1031" type="#_x0000_t62" style="position:absolute;left:0;text-align:left;margin-left:-9.95pt;margin-top:10.9pt;width:86.25pt;height:9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" adj="25123,12290" fillcolor="#eeece1 [3214]" strokecolor="#243f60 [1604]" strokeweight="0">
                <v:textbox>
                  <w:txbxContent>
                    <w:p w14:paraId="4F0137E5" w14:textId="75698659" w:rsidR="000F3D8A" w:rsidRPr="00D174ED" w:rsidRDefault="000F3D8A" w:rsidP="00D86F2C">
                      <w:pPr>
                        <w:rPr>
                          <w:rFonts w:ascii="Calibri" w:hAnsi="Calibri"/>
                          <w:color w:val="000000" w:themeColor="text1"/>
                          <w:sz w:val="16"/>
                          <w:szCs w:val="20"/>
                        </w:rPr>
                      </w:pPr>
                      <w:r w:rsidRPr="00D174ED">
                        <w:rPr>
                          <w:rFonts w:ascii="Calibri" w:hAnsi="Calibri"/>
                          <w:color w:val="000000" w:themeColor="text1"/>
                          <w:sz w:val="16"/>
                          <w:szCs w:val="20"/>
                        </w:rPr>
                        <w:t>4. UE1 identifies channel combo#1 is non-easy channel combo according to the formula, and enables single uplink tx mode.</w:t>
                      </w:r>
                    </w:p>
                  </w:txbxContent>
                </v:textbox>
                <w10:wrap type="through"/>
              </v:shape>
            </w:pict>
          </mc:Fallback>
        </mc:AlternateContent>
      </w:r>
    </w:p>
    <w:p w14:paraId="2FB430B5" w14:textId="564C147E" w:rsidR="00A850D0" w:rsidRPr="005A5F86" w:rsidRDefault="001E4F5A" w:rsidP="00E45349">
      <w:pPr>
        <w:jc w:val="both"/>
        <w:rPr>
          <w:rFonts w:ascii="Times New Roman" w:hAnsi="Times New Roman" w:cs="Times New Roman"/>
        </w:rPr>
      </w:pPr>
      <w:r w:rsidRPr="005A5F86">
        <w:rPr>
          <w:rFonts w:ascii="Times New Roman" w:hAnsi="Times New Roman" w:cs="Times New Roman"/>
        </w:rPr>
        <w:t xml:space="preserve">    </w:t>
      </w:r>
    </w:p>
    <w:p w14:paraId="046F6894" w14:textId="0BCD9DBD" w:rsidR="00A850D0" w:rsidRPr="005A5F86" w:rsidRDefault="00A850D0" w:rsidP="00E45349">
      <w:pPr>
        <w:jc w:val="both"/>
        <w:rPr>
          <w:rFonts w:ascii="Times New Roman" w:hAnsi="Times New Roman" w:cs="Times New Roman"/>
        </w:rPr>
      </w:pPr>
    </w:p>
    <w:p w14:paraId="52D7304F" w14:textId="5D9209CB" w:rsidR="009014DC" w:rsidRDefault="005319E7" w:rsidP="003F2970">
      <w:pPr>
        <w:jc w:val="center"/>
        <w:rPr>
          <w:rFonts w:ascii="Times New Roman" w:hAnsi="Times New Roman" w:cs="Times New Roman"/>
          <w:b/>
          <w:i/>
        </w:rPr>
      </w:pPr>
      <w:r>
        <w:rPr>
          <w:rFonts w:ascii="Times New Roman" w:hAnsi="Times New Roman" w:cs="Times New Roman"/>
          <w:noProof/>
          <w:lang w:eastAsia="zh-CN"/>
        </w:rPr>
        <mc:AlternateContent>
          <mc:Choice Requires="wps">
            <w:drawing>
              <wp:anchor distT="0" distB="0" distL="114300" distR="114300" simplePos="0" relativeHeight="251663360" behindDoc="0" locked="0" layoutInCell="1" allowOverlap="1" wp14:anchorId="4813F4B6" wp14:editId="35DDEEEC">
                <wp:simplePos x="0" y="0"/>
                <wp:positionH relativeFrom="column">
                  <wp:posOffset>352425</wp:posOffset>
                </wp:positionH>
                <wp:positionV relativeFrom="paragraph">
                  <wp:posOffset>75565</wp:posOffset>
                </wp:positionV>
                <wp:extent cx="2587625" cy="301625"/>
                <wp:effectExtent l="0" t="0" r="0" b="3175"/>
                <wp:wrapThrough wrapText="bothSides">
                  <wp:wrapPolygon edited="0">
                    <wp:start x="212" y="0"/>
                    <wp:lineTo x="212" y="20008"/>
                    <wp:lineTo x="21202" y="20008"/>
                    <wp:lineTo x="21202" y="0"/>
                    <wp:lineTo x="212" y="0"/>
                  </wp:wrapPolygon>
                </wp:wrapThrough>
                <wp:docPr id="33" name="Text Box 33"/>
                <wp:cNvGraphicFramePr/>
                <a:graphic xmlns:a="http://schemas.openxmlformats.org/drawingml/2006/main">
                  <a:graphicData uri="http://schemas.microsoft.com/office/word/2010/wordprocessingShape">
                    <wps:wsp>
                      <wps:cNvSpPr txBox="1"/>
                      <wps:spPr>
                        <a:xfrm>
                          <a:off x="0" y="0"/>
                          <a:ext cx="2587625" cy="3016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C39B300" w14:textId="5FEC915F" w:rsidR="00AB0543" w:rsidRPr="00AB0543" w:rsidRDefault="00AB0543" w:rsidP="00D86F2C">
                            <w:pPr>
                              <w:pStyle w:val="ListParagraph"/>
                              <w:numPr>
                                <w:ilvl w:val="0"/>
                                <w:numId w:val="20"/>
                              </w:numPr>
                              <w:rPr>
                                <w:rFonts w:ascii="Arial" w:hAnsi="Arial" w:cs="Arial"/>
                                <w:b/>
                                <w:sz w:val="20"/>
                                <w:szCs w:val="20"/>
                              </w:rPr>
                            </w:pPr>
                            <w:r>
                              <w:rPr>
                                <w:rFonts w:ascii="Arial" w:hAnsi="Arial" w:cs="Arial"/>
                                <w:b/>
                                <w:sz w:val="20"/>
                                <w:szCs w:val="20"/>
                              </w:rPr>
                              <w:t>RRC reconfiguration complete</w:t>
                            </w:r>
                          </w:p>
                          <w:p w14:paraId="2C9500FC" w14:textId="77777777" w:rsidR="00AB0543" w:rsidRPr="002F480F" w:rsidRDefault="00AB0543" w:rsidP="00685E1D">
                            <w:pPr>
                              <w:jc w:val="center"/>
                              <w:rPr>
                                <w:rFonts w:ascii="Arial" w:hAnsi="Arial" w:cs="Arial"/>
                                <w:sz w:val="16"/>
                              </w:rPr>
                            </w:pPr>
                            <w:r>
                              <w:rPr>
                                <w:rFonts w:ascii="Arial" w:hAnsi="Arial" w:cs="Arial"/>
                                <w:sz w:val="16"/>
                              </w:rPr>
                              <w:t xml:space="preserve">       </w:t>
                            </w:r>
                          </w:p>
                          <w:p w14:paraId="6B53924B" w14:textId="77777777" w:rsidR="00AB0543" w:rsidRDefault="00AB0543" w:rsidP="00685E1D">
                            <w:pPr>
                              <w:jc w:val="center"/>
                            </w:pPr>
                          </w:p>
                          <w:p w14:paraId="002043C8" w14:textId="77777777" w:rsidR="00AB0543" w:rsidRDefault="00AB0543" w:rsidP="00685E1D">
                            <w:pPr>
                              <w:jc w:val="center"/>
                            </w:pPr>
                          </w:p>
                          <w:p w14:paraId="70D4FEEF" w14:textId="77777777" w:rsidR="00AB0543" w:rsidRPr="002F480F" w:rsidRDefault="00AB0543" w:rsidP="00685E1D">
                            <w:pPr>
                              <w:jc w:val="center"/>
                            </w:pPr>
                            <w:r>
                              <w:t>LL1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13F4B6" id="Text Box 33" o:spid="_x0000_s1032" type="#_x0000_t202" style="position:absolute;left:0;text-align:left;margin-left:27.75pt;margin-top:5.95pt;width:203.75pt;height:23.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" filled="f" stroked="f">
                <v:textbox>
                  <w:txbxContent>
                    <w:p w14:paraId="5C39B300" w14:textId="5FEC915F" w:rsidR="00AB0543" w:rsidRPr="00AB0543" w:rsidRDefault="00AB0543" w:rsidP="00D86F2C">
                      <w:pPr>
                        <w:pStyle w:val="ListParagraph"/>
                        <w:numPr>
                          <w:ilvl w:val="0"/>
                          <w:numId w:val="20"/>
                        </w:numPr>
                        <w:rPr>
                          <w:rFonts w:ascii="Arial" w:hAnsi="Arial" w:cs="Arial"/>
                          <w:b/>
                          <w:sz w:val="20"/>
                          <w:szCs w:val="20"/>
                        </w:rPr>
                      </w:pPr>
                      <w:r>
                        <w:rPr>
                          <w:rFonts w:ascii="Arial" w:hAnsi="Arial" w:cs="Arial"/>
                          <w:b/>
                          <w:sz w:val="20"/>
                          <w:szCs w:val="20"/>
                        </w:rPr>
                        <w:t>RRC reconfiguration complete</w:t>
                      </w:r>
                    </w:p>
                    <w:p w14:paraId="2C9500FC" w14:textId="77777777" w:rsidR="00AB0543" w:rsidRPr="002F480F" w:rsidRDefault="00AB0543" w:rsidP="00685E1D">
                      <w:pPr>
                        <w:jc w:val="center"/>
                        <w:rPr>
                          <w:rFonts w:ascii="Arial" w:hAnsi="Arial" w:cs="Arial"/>
                          <w:sz w:val="16"/>
                        </w:rPr>
                      </w:pPr>
                      <w:r>
                        <w:rPr>
                          <w:rFonts w:ascii="Arial" w:hAnsi="Arial" w:cs="Arial"/>
                          <w:sz w:val="16"/>
                        </w:rPr>
                        <w:t xml:space="preserve">       </w:t>
                      </w:r>
                    </w:p>
                    <w:p w14:paraId="6B53924B" w14:textId="77777777" w:rsidR="00AB0543" w:rsidRDefault="00AB0543" w:rsidP="00685E1D">
                      <w:pPr>
                        <w:jc w:val="center"/>
                      </w:pPr>
                    </w:p>
                    <w:p w14:paraId="002043C8" w14:textId="77777777" w:rsidR="00AB0543" w:rsidRDefault="00AB0543" w:rsidP="00685E1D">
                      <w:pPr>
                        <w:jc w:val="center"/>
                      </w:pPr>
                    </w:p>
                    <w:p w14:paraId="70D4FEEF" w14:textId="77777777" w:rsidR="00AB0543" w:rsidRPr="002F480F" w:rsidRDefault="00AB0543" w:rsidP="00685E1D">
                      <w:pPr>
                        <w:jc w:val="center"/>
                      </w:pPr>
                      <w:r>
                        <w:t>LL1</w:t>
                      </w:r>
                    </w:p>
                  </w:txbxContent>
                </v:textbox>
                <w10:wrap type="through"/>
              </v:shape>
            </w:pict>
          </mc:Fallback>
        </mc:AlternateContent>
      </w:r>
      <w:r w:rsidR="009014DC">
        <w:rPr>
          <w:rFonts w:ascii="Times New Roman" w:hAnsi="Times New Roman" w:cs="Times New Roman"/>
          <w:b/>
          <w:i/>
        </w:rPr>
        <w:br/>
      </w:r>
    </w:p>
    <w:p w14:paraId="5A1C1795" w14:textId="468EA02A" w:rsidR="009014DC" w:rsidRDefault="005319E7" w:rsidP="003F2970">
      <w:pPr>
        <w:jc w:val="center"/>
        <w:rPr>
          <w:rFonts w:ascii="Times New Roman" w:hAnsi="Times New Roman" w:cs="Times New Roman"/>
          <w:b/>
          <w:i/>
        </w:rPr>
      </w:pPr>
      <w:r>
        <w:rPr>
          <w:rFonts w:ascii="Times New Roman" w:hAnsi="Times New Roman" w:cs="Times New Roman"/>
          <w:noProof/>
          <w:lang w:eastAsia="zh-CN"/>
        </w:rPr>
        <mc:AlternateContent>
          <mc:Choice Requires="wps">
            <w:drawing>
              <wp:anchor distT="0" distB="0" distL="114300" distR="114300" simplePos="0" relativeHeight="251695104" behindDoc="0" locked="0" layoutInCell="1" allowOverlap="1" wp14:anchorId="75A8D35B" wp14:editId="1E2399DF">
                <wp:simplePos x="0" y="0"/>
                <wp:positionH relativeFrom="column">
                  <wp:posOffset>-112983</wp:posOffset>
                </wp:positionH>
                <wp:positionV relativeFrom="paragraph">
                  <wp:posOffset>177165</wp:posOffset>
                </wp:positionV>
                <wp:extent cx="3581400" cy="0"/>
                <wp:effectExtent l="0" t="76200" r="50800" b="101600"/>
                <wp:wrapNone/>
                <wp:docPr id="15" name="Straight Arrow Connector 15"/>
                <wp:cNvGraphicFramePr/>
                <a:graphic xmlns:a="http://schemas.openxmlformats.org/drawingml/2006/main">
                  <a:graphicData uri="http://schemas.microsoft.com/office/word/2010/wordprocessingShape">
                    <wps:wsp>
                      <wps:cNvCnPr/>
                      <wps:spPr>
                        <a:xfrm>
                          <a:off x="0" y="0"/>
                          <a:ext cx="35814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8A6B3E" id="Straight Arrow Connector 15" o:spid="_x0000_s1026" type="#_x0000_t32" style="position:absolute;margin-left:-8.9pt;margin-top:13.95pt;width:282pt;height:0;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" strokecolor="#4579b8 [3044]">
                <v:stroke endarrow="block"/>
              </v:shape>
            </w:pict>
          </mc:Fallback>
        </mc:AlternateContent>
      </w:r>
    </w:p>
    <w:p w14:paraId="72083957" w14:textId="77777777" w:rsidR="005319E7" w:rsidRDefault="005319E7" w:rsidP="00FC6868">
      <w:pPr>
        <w:jc w:val="center"/>
        <w:rPr>
          <w:rFonts w:ascii="Times New Roman" w:hAnsi="Times New Roman" w:cs="Times New Roman"/>
          <w:b/>
          <w:i/>
        </w:rPr>
      </w:pPr>
    </w:p>
    <w:p w14:paraId="408CB66B" w14:textId="77777777" w:rsidR="005319E7" w:rsidRDefault="005319E7" w:rsidP="00FC6868">
      <w:pPr>
        <w:jc w:val="center"/>
        <w:rPr>
          <w:rFonts w:ascii="Times New Roman" w:hAnsi="Times New Roman" w:cs="Times New Roman"/>
          <w:b/>
          <w:i/>
        </w:rPr>
      </w:pPr>
    </w:p>
    <w:p w14:paraId="6A4DABBB" w14:textId="77777777" w:rsidR="005319E7" w:rsidRDefault="005319E7" w:rsidP="00FC6868">
      <w:pPr>
        <w:jc w:val="center"/>
        <w:rPr>
          <w:rFonts w:ascii="Times New Roman" w:hAnsi="Times New Roman" w:cs="Times New Roman"/>
          <w:b/>
          <w:i/>
        </w:rPr>
      </w:pPr>
    </w:p>
    <w:p w14:paraId="40C20883" w14:textId="77777777" w:rsidR="005319E7" w:rsidRDefault="005319E7" w:rsidP="00FC6868">
      <w:pPr>
        <w:jc w:val="center"/>
        <w:rPr>
          <w:rFonts w:ascii="Times New Roman" w:hAnsi="Times New Roman" w:cs="Times New Roman"/>
          <w:b/>
          <w:i/>
        </w:rPr>
      </w:pPr>
    </w:p>
    <w:p w14:paraId="373BF6C8" w14:textId="59CB96A8" w:rsidR="00834575" w:rsidRPr="00FC6868" w:rsidRDefault="00FC6868" w:rsidP="00FC6868">
      <w:pPr>
        <w:jc w:val="center"/>
        <w:rPr>
          <w:rFonts w:ascii="Times New Roman" w:hAnsi="Times New Roman" w:cs="Times New Roman"/>
          <w:b/>
          <w:i/>
        </w:rPr>
      </w:pPr>
      <w:r>
        <w:rPr>
          <w:rFonts w:ascii="Times New Roman" w:hAnsi="Times New Roman" w:cs="Times New Roman"/>
          <w:b/>
          <w:i/>
        </w:rPr>
        <w:t>Figure-1</w:t>
      </w:r>
      <w:r w:rsidRPr="005A5F86">
        <w:rPr>
          <w:rFonts w:ascii="Times New Roman" w:hAnsi="Times New Roman" w:cs="Times New Roman"/>
          <w:b/>
          <w:i/>
        </w:rPr>
        <w:t>. Example of single uplink mode procedure</w:t>
      </w:r>
    </w:p>
    <w:p w14:paraId="77941111" w14:textId="5DF9A9F1" w:rsidR="009E3D0E" w:rsidRPr="001775A8" w:rsidRDefault="00834575" w:rsidP="00D103B2">
      <w:pPr>
        <w:pStyle w:val="ListParagraph"/>
        <w:numPr>
          <w:ilvl w:val="0"/>
          <w:numId w:val="13"/>
        </w:numPr>
        <w:rPr>
          <w:rFonts w:ascii="Times New Roman" w:hAnsi="Times New Roman" w:cs="Times New Roman"/>
          <w:sz w:val="24"/>
        </w:rPr>
      </w:pPr>
      <w:r w:rsidRPr="001775A8">
        <w:rPr>
          <w:rFonts w:ascii="Times New Roman" w:hAnsi="Times New Roman" w:cs="Times New Roman"/>
          <w:sz w:val="24"/>
        </w:rPr>
        <w:t xml:space="preserve">Step 1: </w:t>
      </w:r>
      <w:r w:rsidR="009E3D0E" w:rsidRPr="001775A8">
        <w:rPr>
          <w:rFonts w:ascii="Times New Roman" w:hAnsi="Times New Roman" w:cs="Times New Roman"/>
          <w:sz w:val="24"/>
        </w:rPr>
        <w:t>UE</w:t>
      </w:r>
      <w:r w:rsidR="007F4012" w:rsidRPr="001775A8">
        <w:rPr>
          <w:rFonts w:ascii="Times New Roman" w:hAnsi="Times New Roman" w:cs="Times New Roman"/>
          <w:sz w:val="24"/>
        </w:rPr>
        <w:t>1</w:t>
      </w:r>
      <w:r w:rsidR="009E3D0E" w:rsidRPr="001775A8">
        <w:rPr>
          <w:rFonts w:ascii="Times New Roman" w:hAnsi="Times New Roman" w:cs="Times New Roman"/>
          <w:sz w:val="24"/>
        </w:rPr>
        <w:t xml:space="preserve"> reports </w:t>
      </w:r>
      <w:r w:rsidRPr="001775A8">
        <w:rPr>
          <w:rFonts w:ascii="Times New Roman" w:hAnsi="Times New Roman" w:cs="Times New Roman"/>
          <w:sz w:val="24"/>
        </w:rPr>
        <w:t xml:space="preserve">its </w:t>
      </w:r>
      <w:r w:rsidR="00737927" w:rsidRPr="001775A8">
        <w:rPr>
          <w:rFonts w:ascii="Times New Roman" w:hAnsi="Times New Roman" w:cs="Times New Roman"/>
          <w:sz w:val="24"/>
        </w:rPr>
        <w:t>single uplink</w:t>
      </w:r>
      <w:r w:rsidR="009E3D0E" w:rsidRPr="001775A8">
        <w:rPr>
          <w:rFonts w:ascii="Times New Roman" w:hAnsi="Times New Roman" w:cs="Times New Roman"/>
          <w:sz w:val="24"/>
        </w:rPr>
        <w:t xml:space="preserve"> capability per band combination</w:t>
      </w:r>
      <w:r w:rsidR="00483ADB" w:rsidRPr="001775A8">
        <w:rPr>
          <w:rFonts w:ascii="Times New Roman" w:hAnsi="Times New Roman" w:cs="Times New Roman"/>
          <w:sz w:val="24"/>
        </w:rPr>
        <w:t xml:space="preserve">, indicating simultaneous UL transmission </w:t>
      </w:r>
      <w:r w:rsidR="007F4012" w:rsidRPr="001775A8">
        <w:rPr>
          <w:rFonts w:ascii="Times New Roman" w:hAnsi="Times New Roman" w:cs="Times New Roman"/>
          <w:sz w:val="24"/>
        </w:rPr>
        <w:t xml:space="preserve">on BC#1 </w:t>
      </w:r>
      <w:r w:rsidR="00483ADB" w:rsidRPr="001775A8">
        <w:rPr>
          <w:rFonts w:ascii="Times New Roman" w:hAnsi="Times New Roman" w:cs="Times New Roman"/>
          <w:sz w:val="24"/>
        </w:rPr>
        <w:t>is not support</w:t>
      </w:r>
      <w:r w:rsidR="005A5F86" w:rsidRPr="001775A8">
        <w:rPr>
          <w:rFonts w:ascii="Times New Roman" w:hAnsi="Times New Roman" w:cs="Times New Roman"/>
          <w:sz w:val="24"/>
        </w:rPr>
        <w:t>ed</w:t>
      </w:r>
      <w:r w:rsidR="009E3D0E" w:rsidRPr="001775A8">
        <w:rPr>
          <w:rFonts w:ascii="Times New Roman" w:hAnsi="Times New Roman" w:cs="Times New Roman"/>
          <w:sz w:val="24"/>
        </w:rPr>
        <w:t>;</w:t>
      </w:r>
    </w:p>
    <w:p w14:paraId="0045F1D8" w14:textId="7F35E0B5" w:rsidR="00834575" w:rsidRPr="001775A8" w:rsidRDefault="00834575" w:rsidP="00D103B2">
      <w:pPr>
        <w:pStyle w:val="ListParagraph"/>
        <w:numPr>
          <w:ilvl w:val="0"/>
          <w:numId w:val="13"/>
        </w:numPr>
        <w:rPr>
          <w:rFonts w:ascii="Times New Roman" w:hAnsi="Times New Roman" w:cs="Times New Roman"/>
          <w:sz w:val="24"/>
        </w:rPr>
      </w:pPr>
      <w:r w:rsidRPr="001775A8">
        <w:rPr>
          <w:rFonts w:ascii="Times New Roman" w:hAnsi="Times New Roman" w:cs="Times New Roman"/>
          <w:sz w:val="24"/>
        </w:rPr>
        <w:t xml:space="preserve">Step 2: </w:t>
      </w:r>
      <w:r w:rsidR="008C4CF0" w:rsidRPr="001775A8">
        <w:rPr>
          <w:rFonts w:ascii="Times New Roman" w:hAnsi="Times New Roman" w:cs="Times New Roman"/>
          <w:sz w:val="24"/>
        </w:rPr>
        <w:t>Based on network deployment, network decides to configure the serving cell set</w:t>
      </w:r>
      <w:r w:rsidR="00C85D21">
        <w:rPr>
          <w:rFonts w:ascii="Times New Roman" w:hAnsi="Times New Roman" w:cs="Times New Roman"/>
          <w:sz w:val="24"/>
        </w:rPr>
        <w:t xml:space="preserve"> including channel combination#1</w:t>
      </w:r>
      <w:r w:rsidR="003E6273" w:rsidRPr="001775A8">
        <w:rPr>
          <w:rFonts w:ascii="Times New Roman" w:hAnsi="Times New Roman" w:cs="Times New Roman"/>
          <w:sz w:val="24"/>
        </w:rPr>
        <w:t xml:space="preserve"> to UE</w:t>
      </w:r>
      <w:r w:rsidR="007F4012" w:rsidRPr="001775A8">
        <w:rPr>
          <w:rFonts w:ascii="Times New Roman" w:hAnsi="Times New Roman" w:cs="Times New Roman"/>
          <w:sz w:val="24"/>
        </w:rPr>
        <w:t>1</w:t>
      </w:r>
      <w:r w:rsidR="003E6273" w:rsidRPr="001775A8">
        <w:rPr>
          <w:rFonts w:ascii="Times New Roman" w:hAnsi="Times New Roman" w:cs="Times New Roman"/>
          <w:sz w:val="24"/>
        </w:rPr>
        <w:t xml:space="preserve">, </w:t>
      </w:r>
      <w:r w:rsidRPr="001775A8">
        <w:rPr>
          <w:rFonts w:ascii="Times New Roman" w:hAnsi="Times New Roman" w:cs="Times New Roman"/>
          <w:sz w:val="24"/>
        </w:rPr>
        <w:t xml:space="preserve">identifies this is </w:t>
      </w:r>
      <w:r w:rsidR="00A17327">
        <w:rPr>
          <w:rFonts w:ascii="Times New Roman" w:hAnsi="Times New Roman" w:cs="Times New Roman"/>
          <w:sz w:val="24"/>
        </w:rPr>
        <w:t>a</w:t>
      </w:r>
      <w:r w:rsidRPr="001775A8">
        <w:rPr>
          <w:rFonts w:ascii="Times New Roman" w:hAnsi="Times New Roman" w:cs="Times New Roman"/>
          <w:sz w:val="24"/>
        </w:rPr>
        <w:t xml:space="preserve"> </w:t>
      </w:r>
      <w:r w:rsidR="005A5F86" w:rsidRPr="001775A8">
        <w:rPr>
          <w:rFonts w:ascii="Times New Roman" w:hAnsi="Times New Roman" w:cs="Times New Roman"/>
          <w:sz w:val="24"/>
        </w:rPr>
        <w:t>difficult</w:t>
      </w:r>
      <w:r w:rsidRPr="001775A8">
        <w:rPr>
          <w:rFonts w:ascii="Times New Roman" w:hAnsi="Times New Roman" w:cs="Times New Roman"/>
          <w:sz w:val="24"/>
        </w:rPr>
        <w:t xml:space="preserve"> channel combination</w:t>
      </w:r>
      <w:r w:rsidR="00A17327">
        <w:rPr>
          <w:rFonts w:ascii="Times New Roman" w:hAnsi="Times New Roman" w:cs="Times New Roman"/>
          <w:sz w:val="24"/>
        </w:rPr>
        <w:t xml:space="preserve"> according to the RAN4 formula</w:t>
      </w:r>
      <w:r w:rsidRPr="001775A8">
        <w:rPr>
          <w:rFonts w:ascii="Times New Roman" w:hAnsi="Times New Roman" w:cs="Times New Roman"/>
          <w:sz w:val="24"/>
        </w:rPr>
        <w:t xml:space="preserve">, and </w:t>
      </w:r>
      <w:r w:rsidR="000C5CD8" w:rsidRPr="001775A8">
        <w:rPr>
          <w:rFonts w:ascii="Times New Roman" w:hAnsi="Times New Roman" w:cs="Times New Roman"/>
          <w:sz w:val="24"/>
        </w:rPr>
        <w:t>enable</w:t>
      </w:r>
      <w:r w:rsidRPr="001775A8">
        <w:rPr>
          <w:rFonts w:ascii="Times New Roman" w:hAnsi="Times New Roman" w:cs="Times New Roman"/>
          <w:sz w:val="24"/>
        </w:rPr>
        <w:t>s</w:t>
      </w:r>
      <w:r w:rsidR="000C5CD8" w:rsidRPr="001775A8">
        <w:rPr>
          <w:rFonts w:ascii="Times New Roman" w:hAnsi="Times New Roman" w:cs="Times New Roman"/>
          <w:sz w:val="24"/>
        </w:rPr>
        <w:t xml:space="preserve"> the single uplink </w:t>
      </w:r>
      <w:r w:rsidRPr="001775A8">
        <w:rPr>
          <w:rFonts w:ascii="Times New Roman" w:hAnsi="Times New Roman" w:cs="Times New Roman"/>
          <w:sz w:val="24"/>
        </w:rPr>
        <w:t xml:space="preserve">transmission </w:t>
      </w:r>
      <w:r w:rsidR="000C5CD8" w:rsidRPr="001775A8">
        <w:rPr>
          <w:rFonts w:ascii="Times New Roman" w:hAnsi="Times New Roman" w:cs="Times New Roman"/>
          <w:sz w:val="24"/>
        </w:rPr>
        <w:t>mode for the UE</w:t>
      </w:r>
      <w:r w:rsidR="007F4012" w:rsidRPr="001775A8">
        <w:rPr>
          <w:rFonts w:ascii="Times New Roman" w:hAnsi="Times New Roman" w:cs="Times New Roman"/>
          <w:sz w:val="24"/>
        </w:rPr>
        <w:t>1</w:t>
      </w:r>
      <w:r w:rsidR="000C5CD8" w:rsidRPr="001775A8">
        <w:rPr>
          <w:rFonts w:ascii="Times New Roman" w:hAnsi="Times New Roman" w:cs="Times New Roman"/>
          <w:sz w:val="24"/>
        </w:rPr>
        <w:t>;</w:t>
      </w:r>
    </w:p>
    <w:p w14:paraId="04A46AC3" w14:textId="41D8344F" w:rsidR="007D6E8C" w:rsidRPr="001775A8" w:rsidRDefault="00834575" w:rsidP="00D103B2">
      <w:pPr>
        <w:pStyle w:val="ListParagraph"/>
        <w:numPr>
          <w:ilvl w:val="0"/>
          <w:numId w:val="13"/>
        </w:numPr>
        <w:rPr>
          <w:rFonts w:ascii="Times New Roman" w:hAnsi="Times New Roman" w:cs="Times New Roman"/>
          <w:sz w:val="24"/>
        </w:rPr>
      </w:pPr>
      <w:r w:rsidRPr="001775A8">
        <w:rPr>
          <w:rFonts w:ascii="Times New Roman" w:hAnsi="Times New Roman" w:cs="Times New Roman"/>
          <w:sz w:val="24"/>
        </w:rPr>
        <w:t>Step 3:</w:t>
      </w:r>
      <w:r w:rsidR="003E6273" w:rsidRPr="001775A8">
        <w:rPr>
          <w:rFonts w:ascii="Times New Roman" w:hAnsi="Times New Roman" w:cs="Times New Roman"/>
          <w:sz w:val="24"/>
        </w:rPr>
        <w:t xml:space="preserve"> </w:t>
      </w:r>
      <w:r w:rsidR="007D6E8C" w:rsidRPr="001775A8">
        <w:rPr>
          <w:rFonts w:ascii="Times New Roman" w:hAnsi="Times New Roman" w:cs="Times New Roman"/>
          <w:sz w:val="24"/>
        </w:rPr>
        <w:t xml:space="preserve">Network configures the </w:t>
      </w:r>
      <w:r w:rsidR="003B78F1" w:rsidRPr="001775A8">
        <w:rPr>
          <w:rFonts w:ascii="Times New Roman" w:hAnsi="Times New Roman" w:cs="Times New Roman"/>
          <w:sz w:val="24"/>
        </w:rPr>
        <w:t>EN-DC with the serving cell set to UE</w:t>
      </w:r>
      <w:r w:rsidR="007F4012" w:rsidRPr="001775A8">
        <w:rPr>
          <w:rFonts w:ascii="Times New Roman" w:hAnsi="Times New Roman" w:cs="Times New Roman"/>
          <w:sz w:val="24"/>
        </w:rPr>
        <w:t>1</w:t>
      </w:r>
      <w:r w:rsidR="003B78F1" w:rsidRPr="001775A8">
        <w:rPr>
          <w:rFonts w:ascii="Times New Roman" w:hAnsi="Times New Roman" w:cs="Times New Roman"/>
          <w:sz w:val="24"/>
        </w:rPr>
        <w:t xml:space="preserve"> via RRC reconfiguration </w:t>
      </w:r>
      <w:r w:rsidR="00241079" w:rsidRPr="001775A8">
        <w:rPr>
          <w:rFonts w:ascii="Times New Roman" w:hAnsi="Times New Roman" w:cs="Times New Roman"/>
          <w:sz w:val="24"/>
        </w:rPr>
        <w:t>message</w:t>
      </w:r>
      <w:r w:rsidR="00214DBF" w:rsidRPr="001775A8">
        <w:rPr>
          <w:rFonts w:ascii="Times New Roman" w:hAnsi="Times New Roman" w:cs="Times New Roman"/>
          <w:sz w:val="24"/>
        </w:rPr>
        <w:t>, including channel combo#1 of BC#1</w:t>
      </w:r>
      <w:r w:rsidR="00241079" w:rsidRPr="001775A8">
        <w:rPr>
          <w:rFonts w:ascii="Times New Roman" w:hAnsi="Times New Roman" w:cs="Times New Roman"/>
          <w:sz w:val="24"/>
        </w:rPr>
        <w:t>;</w:t>
      </w:r>
    </w:p>
    <w:p w14:paraId="2167F17F" w14:textId="3561850A" w:rsidR="003B78F1" w:rsidRPr="001775A8" w:rsidRDefault="00834575" w:rsidP="00D103B2">
      <w:pPr>
        <w:pStyle w:val="ListParagraph"/>
        <w:numPr>
          <w:ilvl w:val="0"/>
          <w:numId w:val="13"/>
        </w:numPr>
        <w:rPr>
          <w:rFonts w:ascii="Times New Roman" w:hAnsi="Times New Roman" w:cs="Times New Roman"/>
          <w:sz w:val="24"/>
        </w:rPr>
      </w:pPr>
      <w:r w:rsidRPr="001775A8">
        <w:rPr>
          <w:rFonts w:ascii="Times New Roman" w:hAnsi="Times New Roman" w:cs="Times New Roman"/>
          <w:sz w:val="24"/>
        </w:rPr>
        <w:t xml:space="preserve">Step 4: </w:t>
      </w:r>
      <w:r w:rsidR="003B78F1" w:rsidRPr="001775A8">
        <w:rPr>
          <w:rFonts w:ascii="Times New Roman" w:hAnsi="Times New Roman" w:cs="Times New Roman"/>
          <w:sz w:val="24"/>
        </w:rPr>
        <w:t>UE</w:t>
      </w:r>
      <w:r w:rsidRPr="001775A8">
        <w:rPr>
          <w:rFonts w:ascii="Times New Roman" w:hAnsi="Times New Roman" w:cs="Times New Roman"/>
          <w:sz w:val="24"/>
        </w:rPr>
        <w:t>1</w:t>
      </w:r>
      <w:r w:rsidR="003B78F1" w:rsidRPr="001775A8">
        <w:rPr>
          <w:rFonts w:ascii="Times New Roman" w:hAnsi="Times New Roman" w:cs="Times New Roman"/>
          <w:sz w:val="24"/>
        </w:rPr>
        <w:t xml:space="preserve"> </w:t>
      </w:r>
      <w:r w:rsidR="005341CA" w:rsidRPr="001775A8">
        <w:rPr>
          <w:rFonts w:ascii="Times New Roman" w:hAnsi="Times New Roman" w:cs="Times New Roman"/>
          <w:color w:val="000000" w:themeColor="text1"/>
          <w:sz w:val="24"/>
        </w:rPr>
        <w:t xml:space="preserve">identifies channel combo#1 is </w:t>
      </w:r>
      <w:r w:rsidR="005A5F86" w:rsidRPr="001775A8">
        <w:rPr>
          <w:rFonts w:ascii="Times New Roman" w:hAnsi="Times New Roman" w:cs="Times New Roman"/>
          <w:color w:val="000000" w:themeColor="text1"/>
          <w:sz w:val="24"/>
        </w:rPr>
        <w:t xml:space="preserve">a </w:t>
      </w:r>
      <w:r w:rsidR="005A5F86" w:rsidRPr="001775A8">
        <w:rPr>
          <w:rFonts w:ascii="Times New Roman" w:hAnsi="Times New Roman" w:cs="Times New Roman"/>
          <w:sz w:val="24"/>
        </w:rPr>
        <w:t xml:space="preserve">difficult </w:t>
      </w:r>
      <w:r w:rsidR="005341CA" w:rsidRPr="001775A8">
        <w:rPr>
          <w:rFonts w:ascii="Times New Roman" w:hAnsi="Times New Roman" w:cs="Times New Roman"/>
          <w:color w:val="000000" w:themeColor="text1"/>
          <w:sz w:val="24"/>
        </w:rPr>
        <w:t>channel combo according to the RAN4 formula</w:t>
      </w:r>
      <w:r w:rsidR="003B78F1" w:rsidRPr="001775A8">
        <w:rPr>
          <w:rFonts w:ascii="Times New Roman" w:hAnsi="Times New Roman" w:cs="Times New Roman"/>
          <w:sz w:val="24"/>
        </w:rPr>
        <w:t>, and enable</w:t>
      </w:r>
      <w:r w:rsidR="005341CA" w:rsidRPr="001775A8">
        <w:rPr>
          <w:rFonts w:ascii="Times New Roman" w:hAnsi="Times New Roman" w:cs="Times New Roman"/>
          <w:sz w:val="24"/>
        </w:rPr>
        <w:t>s</w:t>
      </w:r>
      <w:r w:rsidR="003B78F1" w:rsidRPr="001775A8">
        <w:rPr>
          <w:rFonts w:ascii="Times New Roman" w:hAnsi="Times New Roman" w:cs="Times New Roman"/>
          <w:sz w:val="24"/>
        </w:rPr>
        <w:t xml:space="preserve"> single uplink </w:t>
      </w:r>
      <w:r w:rsidR="005341CA" w:rsidRPr="001775A8">
        <w:rPr>
          <w:rFonts w:ascii="Times New Roman" w:hAnsi="Times New Roman" w:cs="Times New Roman"/>
          <w:sz w:val="24"/>
        </w:rPr>
        <w:t xml:space="preserve">transmission </w:t>
      </w:r>
      <w:r w:rsidR="003B78F1" w:rsidRPr="001775A8">
        <w:rPr>
          <w:rFonts w:ascii="Times New Roman" w:hAnsi="Times New Roman" w:cs="Times New Roman"/>
          <w:sz w:val="24"/>
        </w:rPr>
        <w:t>mode;</w:t>
      </w:r>
    </w:p>
    <w:p w14:paraId="7752395A" w14:textId="0BCB30FB" w:rsidR="007D6E8C" w:rsidRPr="001775A8" w:rsidRDefault="005341CA" w:rsidP="00D103B2">
      <w:pPr>
        <w:pStyle w:val="ListParagraph"/>
        <w:numPr>
          <w:ilvl w:val="0"/>
          <w:numId w:val="13"/>
        </w:numPr>
        <w:rPr>
          <w:rFonts w:ascii="Times New Roman" w:hAnsi="Times New Roman" w:cs="Times New Roman"/>
          <w:sz w:val="24"/>
        </w:rPr>
      </w:pPr>
      <w:r w:rsidRPr="001775A8">
        <w:rPr>
          <w:rFonts w:ascii="Times New Roman" w:hAnsi="Times New Roman" w:cs="Times New Roman"/>
          <w:sz w:val="24"/>
        </w:rPr>
        <w:t xml:space="preserve">Step 5: </w:t>
      </w:r>
      <w:r w:rsidR="003B78F1" w:rsidRPr="001775A8">
        <w:rPr>
          <w:rFonts w:ascii="Times New Roman" w:hAnsi="Times New Roman" w:cs="Times New Roman"/>
          <w:sz w:val="24"/>
        </w:rPr>
        <w:t>UE</w:t>
      </w:r>
      <w:r w:rsidR="007F4012" w:rsidRPr="001775A8">
        <w:rPr>
          <w:rFonts w:ascii="Times New Roman" w:hAnsi="Times New Roman" w:cs="Times New Roman"/>
          <w:sz w:val="24"/>
        </w:rPr>
        <w:t>1</w:t>
      </w:r>
      <w:r w:rsidR="003B78F1" w:rsidRPr="001775A8">
        <w:rPr>
          <w:rFonts w:ascii="Times New Roman" w:hAnsi="Times New Roman" w:cs="Times New Roman"/>
          <w:sz w:val="24"/>
        </w:rPr>
        <w:t xml:space="preserve"> sends RRC reconfiguration complete </w:t>
      </w:r>
      <w:r w:rsidR="00184D4A" w:rsidRPr="001775A8">
        <w:rPr>
          <w:rFonts w:ascii="Times New Roman" w:hAnsi="Times New Roman" w:cs="Times New Roman"/>
          <w:sz w:val="24"/>
        </w:rPr>
        <w:t xml:space="preserve">message </w:t>
      </w:r>
      <w:r w:rsidR="003B78F1" w:rsidRPr="001775A8">
        <w:rPr>
          <w:rFonts w:ascii="Times New Roman" w:hAnsi="Times New Roman" w:cs="Times New Roman"/>
          <w:sz w:val="24"/>
        </w:rPr>
        <w:t xml:space="preserve">to network. </w:t>
      </w:r>
      <w:r w:rsidR="00184D4A" w:rsidRPr="001775A8">
        <w:rPr>
          <w:rFonts w:ascii="Times New Roman" w:hAnsi="Times New Roman" w:cs="Times New Roman"/>
          <w:sz w:val="24"/>
        </w:rPr>
        <w:t xml:space="preserve">Single UL transmission mode is enabled </w:t>
      </w:r>
      <w:r w:rsidR="00CB0C71" w:rsidRPr="001775A8">
        <w:rPr>
          <w:rFonts w:ascii="Times New Roman" w:hAnsi="Times New Roman" w:cs="Times New Roman"/>
          <w:sz w:val="24"/>
        </w:rPr>
        <w:t xml:space="preserve">on </w:t>
      </w:r>
      <w:r w:rsidR="003B78F1" w:rsidRPr="001775A8">
        <w:rPr>
          <w:rFonts w:ascii="Times New Roman" w:hAnsi="Times New Roman" w:cs="Times New Roman"/>
          <w:sz w:val="24"/>
        </w:rPr>
        <w:t>both UE</w:t>
      </w:r>
      <w:r w:rsidR="007F4012" w:rsidRPr="001775A8">
        <w:rPr>
          <w:rFonts w:ascii="Times New Roman" w:hAnsi="Times New Roman" w:cs="Times New Roman"/>
          <w:sz w:val="24"/>
        </w:rPr>
        <w:t>1</w:t>
      </w:r>
      <w:r w:rsidR="003B78F1" w:rsidRPr="001775A8">
        <w:rPr>
          <w:rFonts w:ascii="Times New Roman" w:hAnsi="Times New Roman" w:cs="Times New Roman"/>
          <w:sz w:val="24"/>
        </w:rPr>
        <w:t xml:space="preserve"> and network</w:t>
      </w:r>
      <w:r w:rsidR="00CB0C71" w:rsidRPr="001775A8">
        <w:rPr>
          <w:rFonts w:ascii="Times New Roman" w:hAnsi="Times New Roman" w:cs="Times New Roman"/>
          <w:sz w:val="24"/>
        </w:rPr>
        <w:t xml:space="preserve"> sides</w:t>
      </w:r>
      <w:r w:rsidR="003B78F1" w:rsidRPr="001775A8">
        <w:rPr>
          <w:rFonts w:ascii="Times New Roman" w:hAnsi="Times New Roman" w:cs="Times New Roman"/>
          <w:sz w:val="24"/>
        </w:rPr>
        <w:t xml:space="preserve">. </w:t>
      </w:r>
      <w:r w:rsidR="007D6E8C" w:rsidRPr="001775A8">
        <w:rPr>
          <w:rFonts w:ascii="Times New Roman" w:hAnsi="Times New Roman" w:cs="Times New Roman"/>
          <w:sz w:val="24"/>
        </w:rPr>
        <w:t xml:space="preserve"> </w:t>
      </w:r>
    </w:p>
    <w:p w14:paraId="3CE95371" w14:textId="77777777" w:rsidR="005341CA" w:rsidRPr="005A5F86" w:rsidRDefault="005341CA" w:rsidP="00074CDB">
      <w:pPr>
        <w:jc w:val="both"/>
        <w:rPr>
          <w:rFonts w:ascii="Times New Roman" w:hAnsi="Times New Roman" w:cs="Times New Roman"/>
        </w:rPr>
      </w:pPr>
    </w:p>
    <w:p w14:paraId="00833D1E" w14:textId="7EC6E52D" w:rsidR="005341CA" w:rsidRPr="005A5F86" w:rsidRDefault="005341CA" w:rsidP="005341CA">
      <w:pPr>
        <w:jc w:val="both"/>
        <w:rPr>
          <w:rFonts w:ascii="Times New Roman" w:hAnsi="Times New Roman" w:cs="Times New Roman"/>
          <w:b/>
          <w:u w:val="single"/>
        </w:rPr>
      </w:pPr>
      <w:r w:rsidRPr="005A5F86">
        <w:rPr>
          <w:rFonts w:ascii="Times New Roman" w:hAnsi="Times New Roman" w:cs="Times New Roman"/>
          <w:b/>
          <w:u w:val="single"/>
        </w:rPr>
        <w:t>Example 2: Advanced UE2 supports simulta</w:t>
      </w:r>
      <w:r w:rsidR="00573F42">
        <w:rPr>
          <w:rFonts w:ascii="Times New Roman" w:hAnsi="Times New Roman" w:cs="Times New Roman"/>
          <w:b/>
          <w:u w:val="single"/>
        </w:rPr>
        <w:t>neous transmission in difficult</w:t>
      </w:r>
      <w:r w:rsidRPr="005A5F86">
        <w:rPr>
          <w:rFonts w:ascii="Times New Roman" w:hAnsi="Times New Roman" w:cs="Times New Roman"/>
          <w:b/>
          <w:u w:val="single"/>
        </w:rPr>
        <w:t xml:space="preserve"> BC </w:t>
      </w:r>
    </w:p>
    <w:p w14:paraId="70DD0389" w14:textId="6E1A8C2B" w:rsidR="00B25152" w:rsidRPr="005A5F86" w:rsidRDefault="00B25152" w:rsidP="00B25152">
      <w:pPr>
        <w:jc w:val="both"/>
        <w:rPr>
          <w:rFonts w:ascii="Times New Roman" w:hAnsi="Times New Roman" w:cs="Times New Roman"/>
        </w:rPr>
      </w:pPr>
      <w:r w:rsidRPr="005A5F86">
        <w:rPr>
          <w:rFonts w:ascii="Times New Roman" w:hAnsi="Times New Roman" w:cs="Times New Roman"/>
        </w:rPr>
        <w:lastRenderedPageBreak/>
        <w:t xml:space="preserve">According to the capability in Table-2, </w:t>
      </w:r>
      <w:r w:rsidR="00C856EB">
        <w:rPr>
          <w:rFonts w:ascii="Times New Roman" w:hAnsi="Times New Roman" w:cs="Times New Roman"/>
        </w:rPr>
        <w:t>UE2 supports simultaneous</w:t>
      </w:r>
      <w:r w:rsidR="00C856EB" w:rsidRPr="005A5F86">
        <w:rPr>
          <w:rFonts w:ascii="Times New Roman" w:hAnsi="Times New Roman" w:cs="Times New Roman"/>
        </w:rPr>
        <w:t xml:space="preserve"> uplink </w:t>
      </w:r>
      <w:r w:rsidR="00C856EB">
        <w:rPr>
          <w:rFonts w:ascii="Times New Roman" w:hAnsi="Times New Roman" w:cs="Times New Roman"/>
        </w:rPr>
        <w:t xml:space="preserve">transmission </w:t>
      </w:r>
      <w:r w:rsidR="00C856EB" w:rsidRPr="005A5F86">
        <w:rPr>
          <w:rFonts w:ascii="Times New Roman" w:hAnsi="Times New Roman" w:cs="Times New Roman"/>
        </w:rPr>
        <w:t>in case of Channel</w:t>
      </w:r>
      <w:r w:rsidR="00C856EB">
        <w:rPr>
          <w:rFonts w:ascii="Times New Roman" w:hAnsi="Times New Roman" w:cs="Times New Roman"/>
        </w:rPr>
        <w:t xml:space="preserve"> c</w:t>
      </w:r>
      <w:r w:rsidR="00C856EB" w:rsidRPr="005A5F86">
        <w:rPr>
          <w:rFonts w:ascii="Times New Roman" w:hAnsi="Times New Roman" w:cs="Times New Roman"/>
        </w:rPr>
        <w:t>ombination</w:t>
      </w:r>
      <w:r w:rsidR="00C856EB">
        <w:rPr>
          <w:rFonts w:ascii="Times New Roman" w:hAnsi="Times New Roman" w:cs="Times New Roman"/>
        </w:rPr>
        <w:t>#</w:t>
      </w:r>
      <w:r w:rsidR="00C856EB" w:rsidRPr="005A5F86">
        <w:rPr>
          <w:rFonts w:ascii="Times New Roman" w:hAnsi="Times New Roman" w:cs="Times New Roman"/>
        </w:rPr>
        <w:t>1 of BC</w:t>
      </w:r>
      <w:r w:rsidR="00E406AC">
        <w:rPr>
          <w:rFonts w:ascii="Times New Roman" w:hAnsi="Times New Roman" w:cs="Times New Roman" w:hint="eastAsia"/>
        </w:rPr>
        <w:t>#</w:t>
      </w:r>
      <w:r w:rsidR="00C856EB" w:rsidRPr="005A5F86">
        <w:rPr>
          <w:rFonts w:ascii="Times New Roman" w:hAnsi="Times New Roman" w:cs="Times New Roman"/>
        </w:rPr>
        <w:t>1</w:t>
      </w:r>
      <w:r w:rsidRPr="005A5F86">
        <w:rPr>
          <w:rFonts w:ascii="Times New Roman" w:hAnsi="Times New Roman" w:cs="Times New Roman"/>
        </w:rPr>
        <w:t xml:space="preserve">. </w:t>
      </w:r>
    </w:p>
    <w:p w14:paraId="69DDA590" w14:textId="77777777" w:rsidR="00B25152" w:rsidRDefault="00B25152" w:rsidP="00B25152">
      <w:pPr>
        <w:jc w:val="both"/>
        <w:rPr>
          <w:rFonts w:ascii="Times New Roman" w:hAnsi="Times New Roman" w:cs="Times New Roman"/>
        </w:rPr>
      </w:pPr>
    </w:p>
    <w:p w14:paraId="092B4C36" w14:textId="77777777" w:rsidR="00911F18" w:rsidRPr="005A5F86" w:rsidRDefault="00911F18" w:rsidP="00B25152">
      <w:pPr>
        <w:jc w:val="both"/>
        <w:rPr>
          <w:rFonts w:ascii="Times New Roman" w:hAnsi="Times New Roman" w:cs="Times New Roman"/>
        </w:rPr>
      </w:pPr>
    </w:p>
    <w:p w14:paraId="77257CD2" w14:textId="603AD541" w:rsidR="00B25152" w:rsidRPr="005A5F86" w:rsidRDefault="00B25152" w:rsidP="00B25152">
      <w:pPr>
        <w:jc w:val="center"/>
        <w:rPr>
          <w:rFonts w:ascii="Times New Roman" w:hAnsi="Times New Roman" w:cs="Times New Roman"/>
          <w:b/>
          <w:i/>
        </w:rPr>
      </w:pPr>
      <w:r w:rsidRPr="005A5F86">
        <w:rPr>
          <w:rFonts w:ascii="Times New Roman" w:hAnsi="Times New Roman" w:cs="Times New Roman"/>
          <w:b/>
          <w:i/>
        </w:rPr>
        <w:t>Table-</w:t>
      </w:r>
      <w:r w:rsidR="00345560" w:rsidRPr="005A5F86">
        <w:rPr>
          <w:rFonts w:ascii="Times New Roman" w:hAnsi="Times New Roman" w:cs="Times New Roman"/>
          <w:b/>
          <w:i/>
        </w:rPr>
        <w:t>2</w:t>
      </w:r>
      <w:r w:rsidRPr="005A5F86">
        <w:rPr>
          <w:rFonts w:ascii="Times New Roman" w:hAnsi="Times New Roman" w:cs="Times New Roman"/>
          <w:b/>
          <w:i/>
        </w:rPr>
        <w:t xml:space="preserve">. Example of single uplink capability for UE </w:t>
      </w:r>
      <w:r w:rsidR="00742CDC" w:rsidRPr="005A5F86">
        <w:rPr>
          <w:rFonts w:ascii="Times New Roman" w:hAnsi="Times New Roman" w:cs="Times New Roman"/>
          <w:b/>
          <w:i/>
        </w:rPr>
        <w:t>2</w:t>
      </w:r>
    </w:p>
    <w:p w14:paraId="33AFF628" w14:textId="77777777" w:rsidR="005341CA" w:rsidRPr="005A5F86" w:rsidRDefault="005341CA" w:rsidP="00074CDB">
      <w:pPr>
        <w:jc w:val="both"/>
        <w:rPr>
          <w:rFonts w:ascii="Times New Roman" w:hAnsi="Times New Roman" w:cs="Times New Roman"/>
        </w:rPr>
      </w:pPr>
    </w:p>
    <w:tbl>
      <w:tblPr>
        <w:tblStyle w:val="TableGrid"/>
        <w:tblW w:w="9747" w:type="dxa"/>
        <w:tblLayout w:type="fixed"/>
        <w:tblLook w:val="04A0" w:firstRow="1" w:lastRow="0" w:firstColumn="1" w:lastColumn="0" w:noHBand="0" w:noVBand="1"/>
      </w:tblPr>
      <w:tblGrid>
        <w:gridCol w:w="1242"/>
        <w:gridCol w:w="1457"/>
        <w:gridCol w:w="1804"/>
        <w:gridCol w:w="2268"/>
        <w:gridCol w:w="2976"/>
      </w:tblGrid>
      <w:tr w:rsidR="00B25152" w:rsidRPr="001646DF" w14:paraId="21C72BCA" w14:textId="77777777" w:rsidTr="00B25152">
        <w:trPr>
          <w:trHeight w:val="814"/>
        </w:trPr>
        <w:tc>
          <w:tcPr>
            <w:tcW w:w="1242" w:type="dxa"/>
            <w:shd w:val="clear" w:color="auto" w:fill="FFFF00"/>
          </w:tcPr>
          <w:p w14:paraId="7F5674FB" w14:textId="77777777" w:rsidR="00B25152" w:rsidRPr="005A5F86" w:rsidRDefault="00B25152" w:rsidP="00B25152">
            <w:pPr>
              <w:jc w:val="center"/>
              <w:rPr>
                <w:rFonts w:ascii="Times New Roman" w:hAnsi="Times New Roman" w:cs="Times New Roman"/>
              </w:rPr>
            </w:pPr>
            <w:r w:rsidRPr="005A5F86">
              <w:rPr>
                <w:rFonts w:ascii="Times New Roman" w:hAnsi="Times New Roman" w:cs="Times New Roman"/>
              </w:rPr>
              <w:t>BC#</w:t>
            </w:r>
          </w:p>
        </w:tc>
        <w:tc>
          <w:tcPr>
            <w:tcW w:w="1457" w:type="dxa"/>
            <w:shd w:val="clear" w:color="auto" w:fill="FFFF00"/>
          </w:tcPr>
          <w:p w14:paraId="32D2C595" w14:textId="77777777" w:rsidR="00B25152" w:rsidRPr="005A5F86" w:rsidRDefault="00B25152" w:rsidP="00B25152">
            <w:pPr>
              <w:ind w:left="-108" w:firstLine="142"/>
              <w:jc w:val="center"/>
              <w:rPr>
                <w:rFonts w:ascii="Times New Roman" w:hAnsi="Times New Roman" w:cs="Times New Roman"/>
              </w:rPr>
            </w:pPr>
            <w:r w:rsidRPr="005A5F86">
              <w:rPr>
                <w:rFonts w:ascii="Times New Roman" w:hAnsi="Times New Roman" w:cs="Times New Roman"/>
              </w:rPr>
              <w:t>BC Difficult or not (Specified in  RAN4 band combos)</w:t>
            </w:r>
          </w:p>
        </w:tc>
        <w:tc>
          <w:tcPr>
            <w:tcW w:w="1804" w:type="dxa"/>
            <w:shd w:val="clear" w:color="auto" w:fill="FFFF00"/>
          </w:tcPr>
          <w:p w14:paraId="5AF2BD78" w14:textId="77777777" w:rsidR="00B25152" w:rsidRPr="005A5F86" w:rsidRDefault="00B25152" w:rsidP="00B25152">
            <w:pPr>
              <w:jc w:val="center"/>
              <w:rPr>
                <w:rFonts w:ascii="Times New Roman" w:hAnsi="Times New Roman" w:cs="Times New Roman"/>
              </w:rPr>
            </w:pPr>
            <w:r w:rsidRPr="005A5F86">
              <w:rPr>
                <w:rFonts w:ascii="Times New Roman" w:hAnsi="Times New Roman" w:cs="Times New Roman"/>
              </w:rPr>
              <w:t xml:space="preserve"> Applicability of single uplink capability </w:t>
            </w:r>
          </w:p>
        </w:tc>
        <w:tc>
          <w:tcPr>
            <w:tcW w:w="2268" w:type="dxa"/>
            <w:shd w:val="clear" w:color="auto" w:fill="FFFF00"/>
          </w:tcPr>
          <w:p w14:paraId="2D5B845B" w14:textId="77777777" w:rsidR="00B25152" w:rsidRPr="005A5F86" w:rsidRDefault="00B25152" w:rsidP="00B25152">
            <w:pPr>
              <w:jc w:val="center"/>
              <w:rPr>
                <w:rFonts w:ascii="Times New Roman" w:hAnsi="Times New Roman" w:cs="Times New Roman"/>
              </w:rPr>
            </w:pPr>
            <w:r w:rsidRPr="005A5F86">
              <w:rPr>
                <w:rFonts w:ascii="Times New Roman" w:hAnsi="Times New Roman" w:cs="Times New Roman"/>
              </w:rPr>
              <w:t xml:space="preserve">Value of single uplink capability </w:t>
            </w:r>
          </w:p>
        </w:tc>
        <w:tc>
          <w:tcPr>
            <w:tcW w:w="2976" w:type="dxa"/>
            <w:shd w:val="clear" w:color="auto" w:fill="FFFF00"/>
          </w:tcPr>
          <w:p w14:paraId="2AF14FC8" w14:textId="72D2E0C5" w:rsidR="00B25152" w:rsidRPr="005A5F86" w:rsidRDefault="00987217" w:rsidP="00B25152">
            <w:pPr>
              <w:jc w:val="center"/>
              <w:rPr>
                <w:rFonts w:ascii="Times New Roman" w:hAnsi="Times New Roman" w:cs="Times New Roman"/>
              </w:rPr>
            </w:pPr>
            <w:r>
              <w:rPr>
                <w:rFonts w:ascii="Times New Roman" w:hAnsi="Times New Roman" w:cs="Times New Roman"/>
              </w:rPr>
              <w:t>Channel combos difficult</w:t>
            </w:r>
            <w:r w:rsidR="00B25152" w:rsidRPr="005A5F86">
              <w:rPr>
                <w:rFonts w:ascii="Times New Roman" w:hAnsi="Times New Roman" w:cs="Times New Roman"/>
              </w:rPr>
              <w:t xml:space="preserve"> or not </w:t>
            </w:r>
          </w:p>
          <w:p w14:paraId="068E7264" w14:textId="77777777" w:rsidR="00B25152" w:rsidRPr="005A5F86" w:rsidRDefault="00B25152" w:rsidP="00B25152">
            <w:pPr>
              <w:jc w:val="center"/>
              <w:rPr>
                <w:rFonts w:ascii="Times New Roman" w:hAnsi="Times New Roman" w:cs="Times New Roman"/>
              </w:rPr>
            </w:pPr>
            <w:r w:rsidRPr="005A5F86">
              <w:rPr>
                <w:rFonts w:ascii="Times New Roman" w:hAnsi="Times New Roman" w:cs="Times New Roman"/>
              </w:rPr>
              <w:t>(Using formular in RAN4)</w:t>
            </w:r>
          </w:p>
        </w:tc>
      </w:tr>
      <w:tr w:rsidR="00742CDC" w:rsidRPr="001646DF" w14:paraId="3774DB15" w14:textId="77777777" w:rsidTr="00B25152">
        <w:tc>
          <w:tcPr>
            <w:tcW w:w="1242" w:type="dxa"/>
          </w:tcPr>
          <w:p w14:paraId="70E7A678" w14:textId="77777777" w:rsidR="00742CDC" w:rsidRPr="005A5F86" w:rsidRDefault="00742CDC" w:rsidP="00B25152">
            <w:pPr>
              <w:rPr>
                <w:rFonts w:ascii="Times New Roman" w:hAnsi="Times New Roman" w:cs="Times New Roman"/>
              </w:rPr>
            </w:pPr>
            <w:r w:rsidRPr="005A5F86">
              <w:rPr>
                <w:rFonts w:ascii="Times New Roman" w:hAnsi="Times New Roman" w:cs="Times New Roman"/>
              </w:rPr>
              <w:t>1/ L1+N1</w:t>
            </w:r>
          </w:p>
        </w:tc>
        <w:tc>
          <w:tcPr>
            <w:tcW w:w="1457" w:type="dxa"/>
          </w:tcPr>
          <w:p w14:paraId="01EA2B61" w14:textId="77777777" w:rsidR="00742CDC" w:rsidRPr="005A5F86" w:rsidRDefault="00742CDC" w:rsidP="00B25152">
            <w:pPr>
              <w:rPr>
                <w:rFonts w:ascii="Times New Roman" w:hAnsi="Times New Roman" w:cs="Times New Roman"/>
              </w:rPr>
            </w:pPr>
            <w:r w:rsidRPr="005A5F86">
              <w:rPr>
                <w:rFonts w:ascii="Times New Roman" w:hAnsi="Times New Roman" w:cs="Times New Roman"/>
              </w:rPr>
              <w:t>Difficult</w:t>
            </w:r>
          </w:p>
        </w:tc>
        <w:tc>
          <w:tcPr>
            <w:tcW w:w="1804" w:type="dxa"/>
          </w:tcPr>
          <w:p w14:paraId="0F8EDD5E" w14:textId="77777777" w:rsidR="00742CDC" w:rsidRPr="005A5F86" w:rsidRDefault="00742CDC" w:rsidP="00B25152">
            <w:pPr>
              <w:jc w:val="center"/>
              <w:rPr>
                <w:rFonts w:ascii="Times New Roman" w:hAnsi="Times New Roman" w:cs="Times New Roman"/>
              </w:rPr>
            </w:pPr>
            <w:r w:rsidRPr="005A5F86">
              <w:rPr>
                <w:rFonts w:ascii="Times New Roman" w:hAnsi="Times New Roman" w:cs="Times New Roman"/>
              </w:rPr>
              <w:t>Yes</w:t>
            </w:r>
          </w:p>
        </w:tc>
        <w:tc>
          <w:tcPr>
            <w:tcW w:w="2268" w:type="dxa"/>
          </w:tcPr>
          <w:p w14:paraId="76CF0A4E" w14:textId="1498A222" w:rsidR="00742CDC" w:rsidRPr="005A5F86" w:rsidRDefault="00742CDC" w:rsidP="00B25152">
            <w:pPr>
              <w:rPr>
                <w:rFonts w:ascii="Times New Roman" w:hAnsi="Times New Roman" w:cs="Times New Roman"/>
              </w:rPr>
            </w:pPr>
            <w:r w:rsidRPr="00834A57">
              <w:rPr>
                <w:rFonts w:ascii="Times New Roman" w:hAnsi="Times New Roman" w:cs="Times New Roman"/>
                <w:color w:val="000000" w:themeColor="text1"/>
                <w:highlight w:val="cyan"/>
              </w:rPr>
              <w:t>0</w:t>
            </w:r>
            <w:r w:rsidRPr="00834A57">
              <w:rPr>
                <w:rFonts w:ascii="Times New Roman" w:hAnsi="Times New Roman" w:cs="Times New Roman"/>
                <w:color w:val="000000" w:themeColor="text1"/>
              </w:rPr>
              <w:t xml:space="preserve"> (Simutanueous UL transmission is </w:t>
            </w:r>
            <w:r w:rsidRPr="00834A57">
              <w:rPr>
                <w:rFonts w:ascii="Times New Roman" w:hAnsi="Times New Roman" w:cs="Times New Roman"/>
                <w:color w:val="000000" w:themeColor="text1"/>
                <w:highlight w:val="cyan"/>
              </w:rPr>
              <w:t>supported</w:t>
            </w:r>
            <w:r w:rsidRPr="00834A57">
              <w:rPr>
                <w:rFonts w:ascii="Times New Roman" w:hAnsi="Times New Roman" w:cs="Times New Roman"/>
                <w:color w:val="000000" w:themeColor="text1"/>
              </w:rPr>
              <w:t>)</w:t>
            </w:r>
          </w:p>
        </w:tc>
        <w:tc>
          <w:tcPr>
            <w:tcW w:w="2976" w:type="dxa"/>
          </w:tcPr>
          <w:p w14:paraId="7FCB5B27" w14:textId="40A2C46F" w:rsidR="00742CDC" w:rsidRPr="005A5F86" w:rsidRDefault="00742CDC" w:rsidP="00B25152">
            <w:pPr>
              <w:rPr>
                <w:rFonts w:ascii="Times New Roman" w:hAnsi="Times New Roman" w:cs="Times New Roman"/>
              </w:rPr>
            </w:pPr>
            <w:r w:rsidRPr="005A5F86">
              <w:rPr>
                <w:rFonts w:ascii="Times New Roman" w:hAnsi="Times New Roman" w:cs="Times New Roman"/>
              </w:rPr>
              <w:t>Channel combi</w:t>
            </w:r>
            <w:r w:rsidR="00987217">
              <w:rPr>
                <w:rFonts w:ascii="Times New Roman" w:hAnsi="Times New Roman" w:cs="Times New Roman"/>
              </w:rPr>
              <w:t>nation#1 within BC#1 is difficult</w:t>
            </w:r>
            <w:r w:rsidRPr="005A5F86">
              <w:rPr>
                <w:rFonts w:ascii="Times New Roman" w:hAnsi="Times New Roman" w:cs="Times New Roman"/>
              </w:rPr>
              <w:t xml:space="preserve"> channel combination</w:t>
            </w:r>
          </w:p>
        </w:tc>
      </w:tr>
      <w:tr w:rsidR="00B25152" w:rsidRPr="001646DF" w14:paraId="69B0FA19" w14:textId="77777777" w:rsidTr="00B25152">
        <w:tc>
          <w:tcPr>
            <w:tcW w:w="1242" w:type="dxa"/>
          </w:tcPr>
          <w:p w14:paraId="19058E78" w14:textId="77777777" w:rsidR="00B25152" w:rsidRPr="005A5F86" w:rsidRDefault="00B25152" w:rsidP="00B25152">
            <w:pPr>
              <w:rPr>
                <w:rFonts w:ascii="Times New Roman" w:hAnsi="Times New Roman" w:cs="Times New Roman"/>
              </w:rPr>
            </w:pPr>
            <w:r w:rsidRPr="005A5F86">
              <w:rPr>
                <w:rFonts w:ascii="Times New Roman" w:hAnsi="Times New Roman" w:cs="Times New Roman"/>
              </w:rPr>
              <w:t>2/ L1+N2</w:t>
            </w:r>
          </w:p>
        </w:tc>
        <w:tc>
          <w:tcPr>
            <w:tcW w:w="1457" w:type="dxa"/>
          </w:tcPr>
          <w:p w14:paraId="05376345" w14:textId="77777777" w:rsidR="00B25152" w:rsidRPr="005A5F86" w:rsidRDefault="00B25152" w:rsidP="00B25152">
            <w:pPr>
              <w:rPr>
                <w:rFonts w:ascii="Times New Roman" w:hAnsi="Times New Roman" w:cs="Times New Roman"/>
              </w:rPr>
            </w:pPr>
            <w:r w:rsidRPr="005A5F86">
              <w:rPr>
                <w:rFonts w:ascii="Times New Roman" w:hAnsi="Times New Roman" w:cs="Times New Roman"/>
              </w:rPr>
              <w:t>Not difficult</w:t>
            </w:r>
          </w:p>
        </w:tc>
        <w:tc>
          <w:tcPr>
            <w:tcW w:w="1804" w:type="dxa"/>
          </w:tcPr>
          <w:p w14:paraId="38E80118" w14:textId="77777777" w:rsidR="00B25152" w:rsidRPr="005A5F86" w:rsidRDefault="00B25152" w:rsidP="00B25152">
            <w:pPr>
              <w:jc w:val="center"/>
              <w:rPr>
                <w:rFonts w:ascii="Times New Roman" w:hAnsi="Times New Roman" w:cs="Times New Roman"/>
              </w:rPr>
            </w:pPr>
            <w:r w:rsidRPr="005A5F86">
              <w:rPr>
                <w:rFonts w:ascii="Times New Roman" w:hAnsi="Times New Roman" w:cs="Times New Roman"/>
              </w:rPr>
              <w:t>N/A</w:t>
            </w:r>
          </w:p>
        </w:tc>
        <w:tc>
          <w:tcPr>
            <w:tcW w:w="2268" w:type="dxa"/>
          </w:tcPr>
          <w:p w14:paraId="377EC3F2" w14:textId="77777777" w:rsidR="00B25152" w:rsidRPr="005A5F86" w:rsidRDefault="00B25152" w:rsidP="00B25152">
            <w:pPr>
              <w:keepNext/>
              <w:keepLines/>
              <w:widowControl w:val="0"/>
              <w:tabs>
                <w:tab w:val="right" w:leader="dot" w:pos="9639"/>
              </w:tabs>
              <w:spacing w:before="180"/>
              <w:ind w:left="2693" w:right="425" w:hanging="2693"/>
              <w:jc w:val="center"/>
              <w:rPr>
                <w:rFonts w:ascii="Times New Roman" w:hAnsi="Times New Roman" w:cs="Times New Roman"/>
              </w:rPr>
            </w:pPr>
          </w:p>
        </w:tc>
        <w:tc>
          <w:tcPr>
            <w:tcW w:w="2976" w:type="dxa"/>
          </w:tcPr>
          <w:p w14:paraId="152FE6AB" w14:textId="77777777" w:rsidR="00B25152" w:rsidRPr="005A5F86" w:rsidRDefault="00B25152" w:rsidP="00B25152">
            <w:pPr>
              <w:keepNext/>
              <w:keepLines/>
              <w:widowControl w:val="0"/>
              <w:tabs>
                <w:tab w:val="right" w:leader="dot" w:pos="9639"/>
              </w:tabs>
              <w:spacing w:before="180"/>
              <w:ind w:left="2693" w:right="425" w:hanging="2693"/>
              <w:jc w:val="center"/>
              <w:rPr>
                <w:rFonts w:ascii="Times New Roman" w:hAnsi="Times New Roman" w:cs="Times New Roman"/>
              </w:rPr>
            </w:pPr>
          </w:p>
        </w:tc>
      </w:tr>
    </w:tbl>
    <w:p w14:paraId="26011384" w14:textId="56CCEC0A" w:rsidR="00D86F2C" w:rsidRDefault="00D86F2C" w:rsidP="00D86F2C">
      <w:pPr>
        <w:jc w:val="center"/>
        <w:rPr>
          <w:rFonts w:ascii="Times New Roman" w:hAnsi="Times New Roman" w:cs="Times New Roman"/>
        </w:rPr>
      </w:pPr>
    </w:p>
    <w:p w14:paraId="125687E5" w14:textId="46431DCB" w:rsidR="00D86F2C" w:rsidRDefault="00DE4920" w:rsidP="00345560">
      <w:pPr>
        <w:jc w:val="center"/>
        <w:rPr>
          <w:rFonts w:ascii="Times New Roman" w:hAnsi="Times New Roman" w:cs="Times New Roman"/>
        </w:rPr>
      </w:pPr>
      <w:r>
        <w:rPr>
          <w:rFonts w:ascii="Times New Roman" w:hAnsi="Times New Roman" w:cs="Times New Roman"/>
          <w:noProof/>
          <w:lang w:eastAsia="zh-CN"/>
        </w:rPr>
        <mc:AlternateContent>
          <mc:Choice Requires="wps">
            <w:drawing>
              <wp:anchor distT="0" distB="0" distL="114300" distR="114300" simplePos="0" relativeHeight="251681792" behindDoc="0" locked="0" layoutInCell="1" allowOverlap="1" wp14:anchorId="1649CB20" wp14:editId="7DBFE2BB">
                <wp:simplePos x="0" y="0"/>
                <wp:positionH relativeFrom="column">
                  <wp:posOffset>4520565</wp:posOffset>
                </wp:positionH>
                <wp:positionV relativeFrom="paragraph">
                  <wp:posOffset>82550</wp:posOffset>
                </wp:positionV>
                <wp:extent cx="608965" cy="306070"/>
                <wp:effectExtent l="0" t="0" r="26035" b="24130"/>
                <wp:wrapThrough wrapText="bothSides">
                  <wp:wrapPolygon edited="0">
                    <wp:start x="0" y="0"/>
                    <wp:lineTo x="0" y="21510"/>
                    <wp:lineTo x="21623" y="21510"/>
                    <wp:lineTo x="21623" y="0"/>
                    <wp:lineTo x="0" y="0"/>
                  </wp:wrapPolygon>
                </wp:wrapThrough>
                <wp:docPr id="38" name="Rectangle 38"/>
                <wp:cNvGraphicFramePr/>
                <a:graphic xmlns:a="http://schemas.openxmlformats.org/drawingml/2006/main">
                  <a:graphicData uri="http://schemas.microsoft.com/office/word/2010/wordprocessingShape">
                    <wps:wsp>
                      <wps:cNvSpPr/>
                      <wps:spPr>
                        <a:xfrm>
                          <a:off x="0" y="0"/>
                          <a:ext cx="608965" cy="3060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77861C" w14:textId="77777777" w:rsidR="00D86F2C" w:rsidRPr="00D06FDE" w:rsidRDefault="00D86F2C" w:rsidP="00D86F2C">
                            <w:pPr>
                              <w:jc w:val="center"/>
                              <w:rPr>
                                <w:rFonts w:ascii="Arial" w:hAnsi="Arial" w:cs="Arial"/>
                              </w:rPr>
                            </w:pPr>
                            <w:r>
                              <w:rPr>
                                <w:rFonts w:ascii="Arial" w:hAnsi="Arial" w:cs="Arial"/>
                              </w:rPr>
                              <w:t>NW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649CB20" id="Rectangle 38" o:spid="_x0000_s1033" style="position:absolute;left:0;text-align:left;margin-left:355.95pt;margin-top:6.5pt;width:47.95pt;height:24.1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" fillcolor="#4f81bd [3204]" strokecolor="#243f60 [1604]" strokeweight="2pt">
                <v:textbox>
                  <w:txbxContent>
                    <w:p w14:paraId="4677861C" w14:textId="77777777" w:rsidR="00D86F2C" w:rsidRPr="00D06FDE" w:rsidRDefault="00D86F2C" w:rsidP="00D86F2C">
                      <w:pPr>
                        <w:jc w:val="center"/>
                        <w:rPr>
                          <w:rFonts w:ascii="Arial" w:hAnsi="Arial" w:cs="Arial"/>
                        </w:rPr>
                      </w:pPr>
                      <w:r>
                        <w:rPr>
                          <w:rFonts w:ascii="Arial" w:hAnsi="Arial" w:cs="Arial"/>
                        </w:rPr>
                        <w:t>NW</w:t>
                      </w:r>
                    </w:p>
                  </w:txbxContent>
                </v:textbox>
                <w10:wrap type="through"/>
              </v:rect>
            </w:pict>
          </mc:Fallback>
        </mc:AlternateContent>
      </w:r>
      <w:r>
        <w:rPr>
          <w:rFonts w:ascii="Times New Roman" w:hAnsi="Times New Roman" w:cs="Times New Roman"/>
          <w:noProof/>
          <w:lang w:eastAsia="zh-CN"/>
        </w:rPr>
        <mc:AlternateContent>
          <mc:Choice Requires="wps">
            <w:drawing>
              <wp:anchor distT="0" distB="0" distL="114300" distR="114300" simplePos="0" relativeHeight="251680768" behindDoc="0" locked="0" layoutInCell="1" allowOverlap="1" wp14:anchorId="357965D4" wp14:editId="3B090EBC">
                <wp:simplePos x="0" y="0"/>
                <wp:positionH relativeFrom="column">
                  <wp:posOffset>939165</wp:posOffset>
                </wp:positionH>
                <wp:positionV relativeFrom="paragraph">
                  <wp:posOffset>82913</wp:posOffset>
                </wp:positionV>
                <wp:extent cx="607241" cy="306070"/>
                <wp:effectExtent l="0" t="0" r="27940" b="24130"/>
                <wp:wrapThrough wrapText="bothSides">
                  <wp:wrapPolygon edited="0">
                    <wp:start x="0" y="0"/>
                    <wp:lineTo x="0" y="21510"/>
                    <wp:lineTo x="21690" y="21510"/>
                    <wp:lineTo x="21690" y="0"/>
                    <wp:lineTo x="0" y="0"/>
                  </wp:wrapPolygon>
                </wp:wrapThrough>
                <wp:docPr id="37" name="Rectangle 37"/>
                <wp:cNvGraphicFramePr/>
                <a:graphic xmlns:a="http://schemas.openxmlformats.org/drawingml/2006/main">
                  <a:graphicData uri="http://schemas.microsoft.com/office/word/2010/wordprocessingShape">
                    <wps:wsp>
                      <wps:cNvSpPr/>
                      <wps:spPr>
                        <a:xfrm>
                          <a:off x="0" y="0"/>
                          <a:ext cx="607241" cy="3060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9AF78D" w14:textId="5803969B" w:rsidR="00D86F2C" w:rsidRPr="00D06FDE" w:rsidRDefault="00D86F2C" w:rsidP="00D86F2C">
                            <w:pPr>
                              <w:jc w:val="center"/>
                              <w:rPr>
                                <w:rFonts w:ascii="Arial" w:hAnsi="Arial" w:cs="Arial"/>
                              </w:rPr>
                            </w:pPr>
                            <w:r w:rsidRPr="00D06FDE">
                              <w:rPr>
                                <w:rFonts w:ascii="Arial" w:hAnsi="Arial" w:cs="Arial"/>
                              </w:rPr>
                              <w:t>UE</w:t>
                            </w:r>
                            <w:r w:rsidR="005376E4">
                              <w:rPr>
                                <w:rFonts w:ascii="Arial" w:hAnsi="Arial" w:cs="Arial"/>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57965D4" id="Rectangle 37" o:spid="_x0000_s1034" style="position:absolute;left:0;text-align:left;margin-left:73.95pt;margin-top:6.55pt;width:47.8pt;height:24.1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" fillcolor="#4f81bd [3204]" strokecolor="#243f60 [1604]" strokeweight="2pt">
                <v:textbox>
                  <w:txbxContent>
                    <w:p w14:paraId="2E9AF78D" w14:textId="5803969B" w:rsidR="00D86F2C" w:rsidRPr="00D06FDE" w:rsidRDefault="00D86F2C" w:rsidP="00D86F2C">
                      <w:pPr>
                        <w:jc w:val="center"/>
                        <w:rPr>
                          <w:rFonts w:ascii="Arial" w:hAnsi="Arial" w:cs="Arial"/>
                        </w:rPr>
                      </w:pPr>
                      <w:r w:rsidRPr="00D06FDE">
                        <w:rPr>
                          <w:rFonts w:ascii="Arial" w:hAnsi="Arial" w:cs="Arial"/>
                        </w:rPr>
                        <w:t>UE</w:t>
                      </w:r>
                      <w:r w:rsidR="005376E4">
                        <w:rPr>
                          <w:rFonts w:ascii="Arial" w:hAnsi="Arial" w:cs="Arial"/>
                        </w:rPr>
                        <w:t>2</w:t>
                      </w:r>
                    </w:p>
                  </w:txbxContent>
                </v:textbox>
                <w10:wrap type="through"/>
              </v:rect>
            </w:pict>
          </mc:Fallback>
        </mc:AlternateContent>
      </w:r>
    </w:p>
    <w:p w14:paraId="1CA826F9" w14:textId="5A782BE7" w:rsidR="00D86F2C" w:rsidRDefault="00DE4920" w:rsidP="00345560">
      <w:pPr>
        <w:jc w:val="center"/>
        <w:rPr>
          <w:rFonts w:ascii="Times New Roman" w:hAnsi="Times New Roman" w:cs="Times New Roman"/>
        </w:rPr>
      </w:pPr>
      <w:r>
        <w:rPr>
          <w:rFonts w:ascii="Times New Roman" w:hAnsi="Times New Roman" w:cs="Times New Roman"/>
          <w:noProof/>
          <w:lang w:eastAsia="zh-CN"/>
        </w:rPr>
        <mc:AlternateContent>
          <mc:Choice Requires="wps">
            <w:drawing>
              <wp:anchor distT="0" distB="0" distL="114300" distR="114300" simplePos="0" relativeHeight="251683840" behindDoc="0" locked="0" layoutInCell="1" allowOverlap="1" wp14:anchorId="5D39718C" wp14:editId="0B40C49E">
                <wp:simplePos x="0" y="0"/>
                <wp:positionH relativeFrom="column">
                  <wp:posOffset>4822190</wp:posOffset>
                </wp:positionH>
                <wp:positionV relativeFrom="paragraph">
                  <wp:posOffset>214630</wp:posOffset>
                </wp:positionV>
                <wp:extent cx="3175" cy="1979295"/>
                <wp:effectExtent l="0" t="0" r="47625" b="27305"/>
                <wp:wrapThrough wrapText="bothSides">
                  <wp:wrapPolygon edited="0">
                    <wp:start x="0" y="0"/>
                    <wp:lineTo x="0" y="21621"/>
                    <wp:lineTo x="172800" y="21621"/>
                    <wp:lineTo x="172800" y="0"/>
                    <wp:lineTo x="0" y="0"/>
                  </wp:wrapPolygon>
                </wp:wrapThrough>
                <wp:docPr id="40" name="Straight Connector 40"/>
                <wp:cNvGraphicFramePr/>
                <a:graphic xmlns:a="http://schemas.openxmlformats.org/drawingml/2006/main">
                  <a:graphicData uri="http://schemas.microsoft.com/office/word/2010/wordprocessingShape">
                    <wps:wsp>
                      <wps:cNvCnPr/>
                      <wps:spPr>
                        <a:xfrm flipH="1">
                          <a:off x="0" y="0"/>
                          <a:ext cx="3175" cy="197929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B297AA" id="Straight Connector 40" o:spid="_x0000_s1026" style="position:absolute;flip:x;z-index:251683840;visibility:visible;mso-wrap-style:square;mso-wrap-distance-left:9pt;mso-wrap-distance-top:0;mso-wrap-distance-right:9pt;mso-wrap-distance-bottom:0;mso-position-horizontal:absolute;mso-position-horizontal-relative:text;mso-position-vertical:absolute;mso-position-vertical-relative:text" from="379.7pt,16.9pt" to="379.95pt,172.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" strokecolor="#4579b8 [3044]">
                <w10:wrap type="through"/>
              </v:line>
            </w:pict>
          </mc:Fallback>
        </mc:AlternateContent>
      </w:r>
    </w:p>
    <w:p w14:paraId="79EBDC92" w14:textId="2A535888" w:rsidR="00D86F2C" w:rsidRDefault="005376E4" w:rsidP="00345560">
      <w:pPr>
        <w:jc w:val="center"/>
        <w:rPr>
          <w:rFonts w:ascii="Times New Roman" w:hAnsi="Times New Roman" w:cs="Times New Roman"/>
        </w:rPr>
      </w:pPr>
      <w:r>
        <w:rPr>
          <w:rFonts w:ascii="Times New Roman" w:hAnsi="Times New Roman" w:cs="Times New Roman"/>
          <w:noProof/>
          <w:lang w:eastAsia="zh-CN"/>
        </w:rPr>
        <mc:AlternateContent>
          <mc:Choice Requires="wps">
            <w:drawing>
              <wp:anchor distT="0" distB="0" distL="114300" distR="114300" simplePos="0" relativeHeight="251682816" behindDoc="0" locked="0" layoutInCell="1" allowOverlap="1" wp14:anchorId="017774F5" wp14:editId="4F39163B">
                <wp:simplePos x="0" y="0"/>
                <wp:positionH relativeFrom="column">
                  <wp:posOffset>1239089</wp:posOffset>
                </wp:positionH>
                <wp:positionV relativeFrom="paragraph">
                  <wp:posOffset>39466</wp:posOffset>
                </wp:positionV>
                <wp:extent cx="0" cy="1980832"/>
                <wp:effectExtent l="0" t="0" r="25400" b="26035"/>
                <wp:wrapThrough wrapText="bothSides">
                  <wp:wrapPolygon edited="0">
                    <wp:start x="-1" y="0"/>
                    <wp:lineTo x="-1" y="21607"/>
                    <wp:lineTo x="-1" y="21607"/>
                    <wp:lineTo x="-1" y="0"/>
                    <wp:lineTo x="-1" y="0"/>
                  </wp:wrapPolygon>
                </wp:wrapThrough>
                <wp:docPr id="39" name="Straight Connector 39"/>
                <wp:cNvGraphicFramePr/>
                <a:graphic xmlns:a="http://schemas.openxmlformats.org/drawingml/2006/main">
                  <a:graphicData uri="http://schemas.microsoft.com/office/word/2010/wordprocessingShape">
                    <wps:wsp>
                      <wps:cNvCnPr/>
                      <wps:spPr>
                        <a:xfrm>
                          <a:off x="0" y="0"/>
                          <a:ext cx="0" cy="198083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F0B5FB" id="Straight Connector 39"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97.55pt,3.1pt" to="97.55pt,159.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" strokecolor="#4579b8 [3044]">
                <w10:wrap type="through"/>
              </v:line>
            </w:pict>
          </mc:Fallback>
        </mc:AlternateContent>
      </w:r>
    </w:p>
    <w:p w14:paraId="6879BD21" w14:textId="153C83EF" w:rsidR="00D86F2C" w:rsidRDefault="00DE4920" w:rsidP="00345560">
      <w:pPr>
        <w:jc w:val="center"/>
        <w:rPr>
          <w:rFonts w:ascii="Times New Roman" w:hAnsi="Times New Roman" w:cs="Times New Roman"/>
        </w:rPr>
      </w:pPr>
      <w:r>
        <w:rPr>
          <w:rFonts w:ascii="Times New Roman" w:hAnsi="Times New Roman" w:cs="Times New Roman"/>
          <w:noProof/>
          <w:lang w:eastAsia="zh-CN"/>
        </w:rPr>
        <mc:AlternateContent>
          <mc:Choice Requires="wps">
            <w:drawing>
              <wp:anchor distT="0" distB="0" distL="114300" distR="114300" simplePos="0" relativeHeight="251686912" behindDoc="0" locked="0" layoutInCell="1" allowOverlap="1" wp14:anchorId="2FABF56C" wp14:editId="4CEF4264">
                <wp:simplePos x="0" y="0"/>
                <wp:positionH relativeFrom="column">
                  <wp:posOffset>4970145</wp:posOffset>
                </wp:positionH>
                <wp:positionV relativeFrom="paragraph">
                  <wp:posOffset>102870</wp:posOffset>
                </wp:positionV>
                <wp:extent cx="1146810" cy="1099185"/>
                <wp:effectExtent l="76200" t="0" r="21590" b="18415"/>
                <wp:wrapThrough wrapText="bothSides">
                  <wp:wrapPolygon edited="0">
                    <wp:start x="478" y="0"/>
                    <wp:lineTo x="-1435" y="0"/>
                    <wp:lineTo x="-957" y="21463"/>
                    <wp:lineTo x="478" y="21463"/>
                    <wp:lineTo x="21050" y="21463"/>
                    <wp:lineTo x="21528" y="16471"/>
                    <wp:lineTo x="21528" y="7986"/>
                    <wp:lineTo x="21050" y="499"/>
                    <wp:lineTo x="21050" y="0"/>
                    <wp:lineTo x="478" y="0"/>
                  </wp:wrapPolygon>
                </wp:wrapThrough>
                <wp:docPr id="44" name="Rounded Rectangular Callout 44"/>
                <wp:cNvGraphicFramePr/>
                <a:graphic xmlns:a="http://schemas.openxmlformats.org/drawingml/2006/main">
                  <a:graphicData uri="http://schemas.microsoft.com/office/word/2010/wordprocessingShape">
                    <wps:wsp>
                      <wps:cNvSpPr/>
                      <wps:spPr>
                        <a:xfrm>
                          <a:off x="0" y="0"/>
                          <a:ext cx="1146810" cy="1099185"/>
                        </a:xfrm>
                        <a:prstGeom prst="wedgeRoundRectCallout">
                          <a:avLst>
                            <a:gd name="adj1" fmla="val -54453"/>
                            <a:gd name="adj2" fmla="val -11540"/>
                            <a:gd name="adj3" fmla="val 16667"/>
                          </a:avLst>
                        </a:prstGeom>
                        <a:solidFill>
                          <a:schemeClr val="bg2"/>
                        </a:solidFill>
                        <a:ln w="0"/>
                      </wps:spPr>
                      <wps:style>
                        <a:lnRef idx="2">
                          <a:schemeClr val="accent1">
                            <a:shade val="50000"/>
                          </a:schemeClr>
                        </a:lnRef>
                        <a:fillRef idx="1">
                          <a:schemeClr val="accent1"/>
                        </a:fillRef>
                        <a:effectRef idx="0">
                          <a:schemeClr val="accent1"/>
                        </a:effectRef>
                        <a:fontRef idx="minor">
                          <a:schemeClr val="lt1"/>
                        </a:fontRef>
                      </wps:style>
                      <wps:txbx>
                        <w:txbxContent>
                          <w:p w14:paraId="12033803" w14:textId="11D2CAA0" w:rsidR="00D86F2C" w:rsidRPr="00D86F2C" w:rsidRDefault="00D86F2C" w:rsidP="00D86F2C">
                            <w:pPr>
                              <w:rPr>
                                <w:rFonts w:ascii="Calibri" w:hAnsi="Calibri"/>
                                <w:color w:val="000000" w:themeColor="text1"/>
                                <w:sz w:val="16"/>
                                <w:szCs w:val="16"/>
                              </w:rPr>
                            </w:pPr>
                            <w:r w:rsidRPr="00D86F2C">
                              <w:rPr>
                                <w:rFonts w:ascii="Calibri" w:hAnsi="Calibri"/>
                                <w:color w:val="000000" w:themeColor="text1"/>
                                <w:sz w:val="16"/>
                                <w:szCs w:val="16"/>
                              </w:rPr>
                              <w:t xml:space="preserve">2. NW decides to configure </w:t>
                            </w:r>
                            <w:r w:rsidR="00C85D21">
                              <w:rPr>
                                <w:rFonts w:ascii="Calibri" w:hAnsi="Calibri"/>
                                <w:color w:val="000000" w:themeColor="text1"/>
                                <w:sz w:val="16"/>
                                <w:szCs w:val="16"/>
                              </w:rPr>
                              <w:t>serving cells including</w:t>
                            </w:r>
                            <w:r w:rsidRPr="00D86F2C">
                              <w:rPr>
                                <w:rFonts w:ascii="Calibri" w:hAnsi="Calibri"/>
                                <w:color w:val="000000" w:themeColor="text1"/>
                                <w:sz w:val="16"/>
                                <w:szCs w:val="16"/>
                              </w:rPr>
                              <w:t xml:space="preserve"> channel combo#1 of BC#1, and no need to enable single uplink tx mode.</w:t>
                            </w:r>
                          </w:p>
                          <w:p w14:paraId="7A45C7E1" w14:textId="78B6A5CA" w:rsidR="00D86F2C" w:rsidRPr="00F92C7B" w:rsidRDefault="00D86F2C" w:rsidP="00D86F2C">
                            <w:pPr>
                              <w:jc w:val="center"/>
                              <w:rPr>
                                <w:rFonts w:ascii="Calibri" w:hAnsi="Calibri"/>
                                <w:color w:val="000000" w:themeColor="text1"/>
                                <w:sz w:val="22"/>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FABF56C" id="Rounded Rectangular Callout 44" o:spid="_x0000_s1035" type="#_x0000_t62" style="position:absolute;left:0;text-align:left;margin-left:391.35pt;margin-top:8.1pt;width:90.3pt;height:86.5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" adj="-962,8307" fillcolor="#eeece1 [3214]" strokecolor="#243f60 [1604]" strokeweight="0">
                <v:textbox>
                  <w:txbxContent>
                    <w:p w14:paraId="12033803" w14:textId="11D2CAA0" w:rsidR="00D86F2C" w:rsidRPr="00D86F2C" w:rsidRDefault="00D86F2C" w:rsidP="00D86F2C">
                      <w:pPr>
                        <w:rPr>
                          <w:rFonts w:ascii="Calibri" w:hAnsi="Calibri"/>
                          <w:color w:val="000000" w:themeColor="text1"/>
                          <w:sz w:val="16"/>
                          <w:szCs w:val="16"/>
                        </w:rPr>
                      </w:pPr>
                      <w:r w:rsidRPr="00D86F2C">
                        <w:rPr>
                          <w:rFonts w:ascii="Calibri" w:hAnsi="Calibri"/>
                          <w:color w:val="000000" w:themeColor="text1"/>
                          <w:sz w:val="16"/>
                          <w:szCs w:val="16"/>
                        </w:rPr>
                        <w:t xml:space="preserve">2. NW decides to configure </w:t>
                      </w:r>
                      <w:r w:rsidR="00C85D21">
                        <w:rPr>
                          <w:rFonts w:ascii="Calibri" w:hAnsi="Calibri"/>
                          <w:color w:val="000000" w:themeColor="text1"/>
                          <w:sz w:val="16"/>
                          <w:szCs w:val="16"/>
                        </w:rPr>
                        <w:t>serving cells including</w:t>
                      </w:r>
                      <w:r w:rsidRPr="00D86F2C">
                        <w:rPr>
                          <w:rFonts w:ascii="Calibri" w:hAnsi="Calibri"/>
                          <w:color w:val="000000" w:themeColor="text1"/>
                          <w:sz w:val="16"/>
                          <w:szCs w:val="16"/>
                        </w:rPr>
                        <w:t xml:space="preserve"> channel combo#1 of BC#1, and no need to enable single uplink tx mode.</w:t>
                      </w:r>
                    </w:p>
                    <w:p w14:paraId="7A45C7E1" w14:textId="78B6A5CA" w:rsidR="00D86F2C" w:rsidRPr="00F92C7B" w:rsidRDefault="00D86F2C" w:rsidP="00D86F2C">
                      <w:pPr>
                        <w:jc w:val="center"/>
                        <w:rPr>
                          <w:rFonts w:ascii="Calibri" w:hAnsi="Calibri"/>
                          <w:color w:val="000000" w:themeColor="text1"/>
                          <w:sz w:val="22"/>
                          <w:szCs w:val="20"/>
                        </w:rPr>
                      </w:pPr>
                    </w:p>
                  </w:txbxContent>
                </v:textbox>
                <w10:wrap type="through"/>
              </v:shape>
            </w:pict>
          </mc:Fallback>
        </mc:AlternateContent>
      </w:r>
      <w:r w:rsidR="005376E4">
        <w:rPr>
          <w:rFonts w:ascii="Times New Roman" w:hAnsi="Times New Roman" w:cs="Times New Roman"/>
          <w:noProof/>
          <w:lang w:eastAsia="zh-CN"/>
        </w:rPr>
        <mc:AlternateContent>
          <mc:Choice Requires="wps">
            <w:drawing>
              <wp:anchor distT="0" distB="0" distL="114300" distR="114300" simplePos="0" relativeHeight="251684864" behindDoc="0" locked="0" layoutInCell="1" allowOverlap="1" wp14:anchorId="44E39490" wp14:editId="4D9E2989">
                <wp:simplePos x="0" y="0"/>
                <wp:positionH relativeFrom="column">
                  <wp:posOffset>1703111</wp:posOffset>
                </wp:positionH>
                <wp:positionV relativeFrom="paragraph">
                  <wp:posOffset>137159</wp:posOffset>
                </wp:positionV>
                <wp:extent cx="2663180" cy="323848"/>
                <wp:effectExtent l="0" t="0" r="0" b="6985"/>
                <wp:wrapThrough wrapText="bothSides">
                  <wp:wrapPolygon edited="0">
                    <wp:start x="206" y="0"/>
                    <wp:lineTo x="206" y="20369"/>
                    <wp:lineTo x="21224" y="20369"/>
                    <wp:lineTo x="21224" y="0"/>
                    <wp:lineTo x="206" y="0"/>
                  </wp:wrapPolygon>
                </wp:wrapThrough>
                <wp:docPr id="35" name="Text Box 35"/>
                <wp:cNvGraphicFramePr/>
                <a:graphic xmlns:a="http://schemas.openxmlformats.org/drawingml/2006/main">
                  <a:graphicData uri="http://schemas.microsoft.com/office/word/2010/wordprocessingShape">
                    <wps:wsp>
                      <wps:cNvSpPr txBox="1"/>
                      <wps:spPr>
                        <a:xfrm>
                          <a:off x="0" y="0"/>
                          <a:ext cx="2663180" cy="323848"/>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CA373A5" w14:textId="20A88CAE" w:rsidR="00D86F2C" w:rsidRPr="00B2260A" w:rsidRDefault="00D86F2C" w:rsidP="00B2260A">
                            <w:pPr>
                              <w:pStyle w:val="ListParagraph"/>
                              <w:numPr>
                                <w:ilvl w:val="0"/>
                                <w:numId w:val="22"/>
                              </w:numPr>
                              <w:jc w:val="both"/>
                              <w:rPr>
                                <w:rFonts w:ascii="Arial" w:hAnsi="Arial" w:cs="Arial"/>
                                <w:b/>
                                <w:sz w:val="20"/>
                                <w:szCs w:val="20"/>
                              </w:rPr>
                            </w:pPr>
                            <w:r w:rsidRPr="00B2260A">
                              <w:rPr>
                                <w:rFonts w:ascii="Arial" w:hAnsi="Arial" w:cs="Arial"/>
                                <w:b/>
                                <w:sz w:val="20"/>
                                <w:szCs w:val="20"/>
                              </w:rPr>
                              <w:t>UE capability report (Table-</w:t>
                            </w:r>
                            <w:r w:rsidR="00B2260A" w:rsidRPr="00B2260A">
                              <w:rPr>
                                <w:rFonts w:ascii="Arial" w:hAnsi="Arial" w:cs="Arial"/>
                                <w:b/>
                                <w:sz w:val="20"/>
                                <w:szCs w:val="20"/>
                              </w:rPr>
                              <w:t>2</w:t>
                            </w:r>
                            <w:r w:rsidRPr="00B2260A">
                              <w:rPr>
                                <w:rFonts w:ascii="Arial" w:hAnsi="Arial" w:cs="Arial"/>
                                <w:b/>
                                <w:sz w:val="20"/>
                                <w:szCs w:val="20"/>
                              </w:rPr>
                              <w:t>)</w:t>
                            </w:r>
                          </w:p>
                          <w:p w14:paraId="65986753" w14:textId="77777777" w:rsidR="00D86F2C" w:rsidRDefault="00D86F2C" w:rsidP="00B2260A">
                            <w:pPr>
                              <w:jc w:val="both"/>
                            </w:pPr>
                          </w:p>
                          <w:p w14:paraId="22C0C8B3" w14:textId="77777777" w:rsidR="00D86F2C" w:rsidRDefault="00D86F2C" w:rsidP="00B2260A">
                            <w:pPr>
                              <w:jc w:val="both"/>
                            </w:pPr>
                          </w:p>
                          <w:p w14:paraId="58E043EE" w14:textId="77777777" w:rsidR="00D86F2C" w:rsidRPr="002F480F" w:rsidRDefault="00D86F2C" w:rsidP="00B2260A">
                            <w:pPr>
                              <w:jc w:val="both"/>
                            </w:pPr>
                            <w:r>
                              <w:t>LL1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E39490" id="Text Box 35" o:spid="_x0000_s1036" type="#_x0000_t202" style="position:absolute;left:0;text-align:left;margin-left:134.1pt;margin-top:10.8pt;width:209.7pt;height:25.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" filled="f" stroked="f">
                <v:textbox>
                  <w:txbxContent>
                    <w:p w14:paraId="3CA373A5" w14:textId="20A88CAE" w:rsidR="00D86F2C" w:rsidRPr="00B2260A" w:rsidRDefault="00D86F2C" w:rsidP="00B2260A">
                      <w:pPr>
                        <w:pStyle w:val="ListParagraph"/>
                        <w:numPr>
                          <w:ilvl w:val="0"/>
                          <w:numId w:val="22"/>
                        </w:numPr>
                        <w:jc w:val="both"/>
                        <w:rPr>
                          <w:rFonts w:ascii="Arial" w:hAnsi="Arial" w:cs="Arial"/>
                          <w:b/>
                          <w:sz w:val="20"/>
                          <w:szCs w:val="20"/>
                        </w:rPr>
                      </w:pPr>
                      <w:r w:rsidRPr="00B2260A">
                        <w:rPr>
                          <w:rFonts w:ascii="Arial" w:hAnsi="Arial" w:cs="Arial"/>
                          <w:b/>
                          <w:sz w:val="20"/>
                          <w:szCs w:val="20"/>
                        </w:rPr>
                        <w:t>UE capability report (Table-</w:t>
                      </w:r>
                      <w:r w:rsidR="00B2260A" w:rsidRPr="00B2260A">
                        <w:rPr>
                          <w:rFonts w:ascii="Arial" w:hAnsi="Arial" w:cs="Arial"/>
                          <w:b/>
                          <w:sz w:val="20"/>
                          <w:szCs w:val="20"/>
                        </w:rPr>
                        <w:t>2</w:t>
                      </w:r>
                      <w:r w:rsidRPr="00B2260A">
                        <w:rPr>
                          <w:rFonts w:ascii="Arial" w:hAnsi="Arial" w:cs="Arial"/>
                          <w:b/>
                          <w:sz w:val="20"/>
                          <w:szCs w:val="20"/>
                        </w:rPr>
                        <w:t>)</w:t>
                      </w:r>
                    </w:p>
                    <w:p w14:paraId="65986753" w14:textId="77777777" w:rsidR="00D86F2C" w:rsidRDefault="00D86F2C" w:rsidP="00B2260A">
                      <w:pPr>
                        <w:jc w:val="both"/>
                      </w:pPr>
                    </w:p>
                    <w:p w14:paraId="22C0C8B3" w14:textId="77777777" w:rsidR="00D86F2C" w:rsidRDefault="00D86F2C" w:rsidP="00B2260A">
                      <w:pPr>
                        <w:jc w:val="both"/>
                      </w:pPr>
                    </w:p>
                    <w:p w14:paraId="58E043EE" w14:textId="77777777" w:rsidR="00D86F2C" w:rsidRPr="002F480F" w:rsidRDefault="00D86F2C" w:rsidP="00B2260A">
                      <w:pPr>
                        <w:jc w:val="both"/>
                      </w:pPr>
                      <w:r>
                        <w:t>LL1</w:t>
                      </w:r>
                    </w:p>
                  </w:txbxContent>
                </v:textbox>
                <w10:wrap type="through"/>
              </v:shape>
            </w:pict>
          </mc:Fallback>
        </mc:AlternateContent>
      </w:r>
    </w:p>
    <w:p w14:paraId="21599101" w14:textId="6B9CE33D" w:rsidR="00D86F2C" w:rsidRDefault="005376E4" w:rsidP="00345560">
      <w:pPr>
        <w:jc w:val="center"/>
        <w:rPr>
          <w:rFonts w:ascii="Times New Roman" w:hAnsi="Times New Roman" w:cs="Times New Roman"/>
        </w:rPr>
      </w:pPr>
      <w:r>
        <w:rPr>
          <w:rFonts w:ascii="Times New Roman" w:hAnsi="Times New Roman" w:cs="Times New Roman"/>
          <w:noProof/>
          <w:lang w:eastAsia="zh-CN"/>
        </w:rPr>
        <mc:AlternateContent>
          <mc:Choice Requires="wps">
            <w:drawing>
              <wp:anchor distT="0" distB="0" distL="114300" distR="114300" simplePos="0" relativeHeight="251689984" behindDoc="0" locked="0" layoutInCell="1" allowOverlap="1" wp14:anchorId="43CE7E6E" wp14:editId="64525E14">
                <wp:simplePos x="0" y="0"/>
                <wp:positionH relativeFrom="column">
                  <wp:posOffset>-50800</wp:posOffset>
                </wp:positionH>
                <wp:positionV relativeFrom="paragraph">
                  <wp:posOffset>274320</wp:posOffset>
                </wp:positionV>
                <wp:extent cx="1095375" cy="1193800"/>
                <wp:effectExtent l="0" t="0" r="225425" b="25400"/>
                <wp:wrapThrough wrapText="bothSides">
                  <wp:wrapPolygon edited="0">
                    <wp:start x="501" y="0"/>
                    <wp:lineTo x="0" y="1379"/>
                    <wp:lineTo x="0" y="20681"/>
                    <wp:lineTo x="501" y="21600"/>
                    <wp:lineTo x="21037" y="21600"/>
                    <wp:lineTo x="21537" y="21600"/>
                    <wp:lineTo x="25544" y="15626"/>
                    <wp:lineTo x="25544" y="14247"/>
                    <wp:lineTo x="23040" y="6434"/>
                    <wp:lineTo x="22038" y="1379"/>
                    <wp:lineTo x="21037" y="0"/>
                    <wp:lineTo x="501" y="0"/>
                  </wp:wrapPolygon>
                </wp:wrapThrough>
                <wp:docPr id="45" name="Rounded Rectangular Callout 45"/>
                <wp:cNvGraphicFramePr/>
                <a:graphic xmlns:a="http://schemas.openxmlformats.org/drawingml/2006/main">
                  <a:graphicData uri="http://schemas.microsoft.com/office/word/2010/wordprocessingShape">
                    <wps:wsp>
                      <wps:cNvSpPr/>
                      <wps:spPr>
                        <a:xfrm>
                          <a:off x="0" y="0"/>
                          <a:ext cx="1095375" cy="1193800"/>
                        </a:xfrm>
                        <a:prstGeom prst="wedgeRoundRectCallout">
                          <a:avLst>
                            <a:gd name="adj1" fmla="val 67057"/>
                            <a:gd name="adj2" fmla="val 19210"/>
                            <a:gd name="adj3" fmla="val 16667"/>
                          </a:avLst>
                        </a:prstGeom>
                        <a:solidFill>
                          <a:schemeClr val="bg2"/>
                        </a:solidFill>
                        <a:ln w="0"/>
                      </wps:spPr>
                      <wps:style>
                        <a:lnRef idx="2">
                          <a:schemeClr val="accent1">
                            <a:shade val="50000"/>
                          </a:schemeClr>
                        </a:lnRef>
                        <a:fillRef idx="1">
                          <a:schemeClr val="accent1"/>
                        </a:fillRef>
                        <a:effectRef idx="0">
                          <a:schemeClr val="accent1"/>
                        </a:effectRef>
                        <a:fontRef idx="minor">
                          <a:schemeClr val="lt1"/>
                        </a:fontRef>
                      </wps:style>
                      <wps:txbx>
                        <w:txbxContent>
                          <w:p w14:paraId="0D0C5B3B" w14:textId="77777777" w:rsidR="00D86F2C" w:rsidRPr="00D86F2C" w:rsidRDefault="00D86F2C" w:rsidP="00D86F2C">
                            <w:pPr>
                              <w:rPr>
                                <w:rFonts w:ascii="Calibri" w:hAnsi="Calibri"/>
                                <w:color w:val="000000" w:themeColor="text1"/>
                                <w:sz w:val="16"/>
                                <w:szCs w:val="16"/>
                              </w:rPr>
                            </w:pPr>
                            <w:r w:rsidRPr="00D86F2C">
                              <w:rPr>
                                <w:rFonts w:ascii="Calibri" w:hAnsi="Calibri"/>
                                <w:color w:val="000000" w:themeColor="text1"/>
                                <w:sz w:val="16"/>
                                <w:szCs w:val="16"/>
                              </w:rPr>
                              <w:t>4. UE2 support simutaneousl UL tx, without the need to identify if channel combo#1 is an easy channel combo or not.</w:t>
                            </w:r>
                          </w:p>
                          <w:p w14:paraId="65220AA9" w14:textId="0135EE87" w:rsidR="00D86F2C" w:rsidRPr="00D174ED" w:rsidRDefault="00D86F2C" w:rsidP="00D86F2C">
                            <w:pPr>
                              <w:jc w:val="center"/>
                              <w:rPr>
                                <w:rFonts w:ascii="Calibri" w:hAnsi="Calibri"/>
                                <w:color w:val="000000" w:themeColor="text1"/>
                                <w:sz w:val="16"/>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CE7E6E" id="Rounded Rectangular Callout 45" o:spid="_x0000_s1037" type="#_x0000_t62" style="position:absolute;left:0;text-align:left;margin-left:-4pt;margin-top:21.6pt;width:86.25pt;height:94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" adj="25284,14949" fillcolor="#eeece1 [3214]" strokecolor="#243f60 [1604]" strokeweight="0">
                <v:textbox>
                  <w:txbxContent>
                    <w:p w14:paraId="0D0C5B3B" w14:textId="77777777" w:rsidR="00D86F2C" w:rsidRPr="00D86F2C" w:rsidRDefault="00D86F2C" w:rsidP="00D86F2C">
                      <w:pPr>
                        <w:rPr>
                          <w:rFonts w:ascii="Calibri" w:hAnsi="Calibri"/>
                          <w:color w:val="000000" w:themeColor="text1"/>
                          <w:sz w:val="16"/>
                          <w:szCs w:val="16"/>
                        </w:rPr>
                      </w:pPr>
                      <w:r w:rsidRPr="00D86F2C">
                        <w:rPr>
                          <w:rFonts w:ascii="Calibri" w:hAnsi="Calibri"/>
                          <w:color w:val="000000" w:themeColor="text1"/>
                          <w:sz w:val="16"/>
                          <w:szCs w:val="16"/>
                        </w:rPr>
                        <w:t>4. UE2 support simutaneousl UL tx, without the need to identify if channel combo#1 is an easy channel combo or not.</w:t>
                      </w:r>
                    </w:p>
                    <w:p w14:paraId="65220AA9" w14:textId="0135EE87" w:rsidR="00D86F2C" w:rsidRPr="00D174ED" w:rsidRDefault="00D86F2C" w:rsidP="00D86F2C">
                      <w:pPr>
                        <w:jc w:val="center"/>
                        <w:rPr>
                          <w:rFonts w:ascii="Calibri" w:hAnsi="Calibri"/>
                          <w:color w:val="000000" w:themeColor="text1"/>
                          <w:sz w:val="16"/>
                          <w:szCs w:val="20"/>
                        </w:rPr>
                      </w:pPr>
                    </w:p>
                  </w:txbxContent>
                </v:textbox>
                <w10:wrap type="through"/>
              </v:shape>
            </w:pict>
          </mc:Fallback>
        </mc:AlternateContent>
      </w:r>
      <w:r>
        <w:rPr>
          <w:rFonts w:ascii="Times New Roman" w:hAnsi="Times New Roman" w:cs="Times New Roman"/>
          <w:noProof/>
          <w:lang w:eastAsia="zh-CN"/>
        </w:rPr>
        <mc:AlternateContent>
          <mc:Choice Requires="wps">
            <w:drawing>
              <wp:anchor distT="0" distB="0" distL="114300" distR="114300" simplePos="0" relativeHeight="251696128" behindDoc="0" locked="0" layoutInCell="1" allowOverlap="1" wp14:anchorId="188537BA" wp14:editId="22604ECF">
                <wp:simplePos x="0" y="0"/>
                <wp:positionH relativeFrom="column">
                  <wp:posOffset>1243965</wp:posOffset>
                </wp:positionH>
                <wp:positionV relativeFrom="paragraph">
                  <wp:posOffset>198120</wp:posOffset>
                </wp:positionV>
                <wp:extent cx="3581400" cy="0"/>
                <wp:effectExtent l="0" t="76200" r="50800" b="101600"/>
                <wp:wrapNone/>
                <wp:docPr id="16" name="Straight Arrow Connector 16"/>
                <wp:cNvGraphicFramePr/>
                <a:graphic xmlns:a="http://schemas.openxmlformats.org/drawingml/2006/main">
                  <a:graphicData uri="http://schemas.microsoft.com/office/word/2010/wordprocessingShape">
                    <wps:wsp>
                      <wps:cNvCnPr/>
                      <wps:spPr>
                        <a:xfrm>
                          <a:off x="0" y="0"/>
                          <a:ext cx="35814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944C4E" id="Straight Arrow Connector 16" o:spid="_x0000_s1026" type="#_x0000_t32" style="position:absolute;margin-left:97.95pt;margin-top:15.6pt;width:282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" strokecolor="#4579b8 [3044]">
                <v:stroke endarrow="block"/>
              </v:shape>
            </w:pict>
          </mc:Fallback>
        </mc:AlternateContent>
      </w:r>
    </w:p>
    <w:p w14:paraId="041C8A11" w14:textId="732B6D6D" w:rsidR="00D86F2C" w:rsidRDefault="00D86F2C" w:rsidP="00345560">
      <w:pPr>
        <w:jc w:val="center"/>
        <w:rPr>
          <w:rFonts w:ascii="Times New Roman" w:hAnsi="Times New Roman" w:cs="Times New Roman"/>
        </w:rPr>
      </w:pPr>
    </w:p>
    <w:p w14:paraId="55E95237" w14:textId="6411F431" w:rsidR="00D86F2C" w:rsidRDefault="00867961" w:rsidP="00345560">
      <w:pPr>
        <w:jc w:val="center"/>
        <w:rPr>
          <w:rFonts w:ascii="Times New Roman" w:hAnsi="Times New Roman" w:cs="Times New Roman"/>
        </w:rPr>
      </w:pPr>
      <w:r>
        <w:rPr>
          <w:rFonts w:ascii="Times New Roman" w:hAnsi="Times New Roman" w:cs="Times New Roman"/>
          <w:noProof/>
          <w:lang w:eastAsia="zh-CN"/>
        </w:rPr>
        <mc:AlternateContent>
          <mc:Choice Requires="wps">
            <w:drawing>
              <wp:anchor distT="0" distB="0" distL="114300" distR="114300" simplePos="0" relativeHeight="251688960" behindDoc="0" locked="0" layoutInCell="1" allowOverlap="1" wp14:anchorId="1536B600" wp14:editId="76A78BE0">
                <wp:simplePos x="0" y="0"/>
                <wp:positionH relativeFrom="column">
                  <wp:posOffset>43180</wp:posOffset>
                </wp:positionH>
                <wp:positionV relativeFrom="paragraph">
                  <wp:posOffset>122555</wp:posOffset>
                </wp:positionV>
                <wp:extent cx="3047365" cy="367665"/>
                <wp:effectExtent l="0" t="0" r="0" b="0"/>
                <wp:wrapThrough wrapText="bothSides">
                  <wp:wrapPolygon edited="0">
                    <wp:start x="180" y="0"/>
                    <wp:lineTo x="180" y="19399"/>
                    <wp:lineTo x="21244" y="19399"/>
                    <wp:lineTo x="21244" y="0"/>
                    <wp:lineTo x="180" y="0"/>
                  </wp:wrapPolygon>
                </wp:wrapThrough>
                <wp:docPr id="43" name="Text Box 43"/>
                <wp:cNvGraphicFramePr/>
                <a:graphic xmlns:a="http://schemas.openxmlformats.org/drawingml/2006/main">
                  <a:graphicData uri="http://schemas.microsoft.com/office/word/2010/wordprocessingShape">
                    <wps:wsp>
                      <wps:cNvSpPr txBox="1"/>
                      <wps:spPr>
                        <a:xfrm>
                          <a:off x="0" y="0"/>
                          <a:ext cx="3047365" cy="36766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5FA7DAD" w14:textId="4F8927E1" w:rsidR="00D86F2C" w:rsidRPr="00B2260A" w:rsidRDefault="00D86F2C" w:rsidP="00020C85">
                            <w:pPr>
                              <w:pStyle w:val="ListParagraph"/>
                              <w:numPr>
                                <w:ilvl w:val="0"/>
                                <w:numId w:val="25"/>
                              </w:numPr>
                              <w:rPr>
                                <w:rFonts w:ascii="Arial" w:hAnsi="Arial" w:cs="Arial"/>
                                <w:b/>
                                <w:sz w:val="20"/>
                                <w:szCs w:val="20"/>
                              </w:rPr>
                            </w:pPr>
                            <w:r w:rsidRPr="00B2260A">
                              <w:rPr>
                                <w:rFonts w:ascii="Arial" w:hAnsi="Arial" w:cs="Arial"/>
                                <w:b/>
                                <w:sz w:val="20"/>
                                <w:szCs w:val="20"/>
                              </w:rPr>
                              <w:t xml:space="preserve">RRC reconfiguration: </w:t>
                            </w:r>
                          </w:p>
                          <w:p w14:paraId="75B40F04" w14:textId="0107388F" w:rsidR="00D86F2C" w:rsidRPr="0038289A" w:rsidRDefault="00C85D21" w:rsidP="00B2260A">
                            <w:pPr>
                              <w:ind w:firstLine="500"/>
                              <w:rPr>
                                <w:rFonts w:ascii="Arial" w:hAnsi="Arial" w:cs="Arial"/>
                                <w:sz w:val="13"/>
                                <w:szCs w:val="13"/>
                              </w:rPr>
                            </w:pPr>
                            <w:r>
                              <w:rPr>
                                <w:rFonts w:ascii="Arial" w:hAnsi="Arial" w:cs="Arial"/>
                                <w:sz w:val="13"/>
                                <w:szCs w:val="13"/>
                              </w:rPr>
                              <w:t>Configured serving cell set incl</w:t>
                            </w:r>
                            <w:r w:rsidR="00867961">
                              <w:rPr>
                                <w:rFonts w:ascii="Arial" w:hAnsi="Arial" w:cs="Arial"/>
                                <w:sz w:val="13"/>
                                <w:szCs w:val="13"/>
                              </w:rPr>
                              <w:t>udes</w:t>
                            </w:r>
                            <w:r w:rsidR="00D86F2C" w:rsidRPr="0038289A">
                              <w:rPr>
                                <w:rFonts w:ascii="Arial" w:hAnsi="Arial" w:cs="Arial"/>
                                <w:sz w:val="13"/>
                                <w:szCs w:val="13"/>
                              </w:rPr>
                              <w:t xml:space="preserve"> channel combination#1 of BC#1</w:t>
                            </w:r>
                          </w:p>
                          <w:p w14:paraId="17B0FD00" w14:textId="77777777" w:rsidR="00D86F2C" w:rsidRDefault="00D86F2C" w:rsidP="00B2260A"/>
                          <w:p w14:paraId="7BE695E1" w14:textId="77777777" w:rsidR="00D86F2C" w:rsidRDefault="00D86F2C" w:rsidP="00B2260A"/>
                          <w:p w14:paraId="5810D15F" w14:textId="77777777" w:rsidR="00D86F2C" w:rsidRPr="002F480F" w:rsidRDefault="00D86F2C" w:rsidP="00B2260A">
                            <w:r>
                              <w:t>LL1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536B600" id="Text Box 43" o:spid="_x0000_s1038" type="#_x0000_t202" style="position:absolute;left:0;text-align:left;margin-left:3.4pt;margin-top:9.65pt;width:239.95pt;height:28.9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" filled="f" stroked="f">
                <v:textbox>
                  <w:txbxContent>
                    <w:p w14:paraId="05FA7DAD" w14:textId="4F8927E1" w:rsidR="00D86F2C" w:rsidRPr="00B2260A" w:rsidRDefault="00D86F2C" w:rsidP="00020C85">
                      <w:pPr>
                        <w:pStyle w:val="ListParagraph"/>
                        <w:numPr>
                          <w:ilvl w:val="0"/>
                          <w:numId w:val="25"/>
                        </w:numPr>
                        <w:rPr>
                          <w:rFonts w:ascii="Arial" w:hAnsi="Arial" w:cs="Arial"/>
                          <w:b/>
                          <w:sz w:val="20"/>
                          <w:szCs w:val="20"/>
                        </w:rPr>
                      </w:pPr>
                      <w:r w:rsidRPr="00B2260A">
                        <w:rPr>
                          <w:rFonts w:ascii="Arial" w:hAnsi="Arial" w:cs="Arial"/>
                          <w:b/>
                          <w:sz w:val="20"/>
                          <w:szCs w:val="20"/>
                        </w:rPr>
                        <w:t xml:space="preserve">RRC reconfiguration: </w:t>
                      </w:r>
                    </w:p>
                    <w:p w14:paraId="75B40F04" w14:textId="0107388F" w:rsidR="00D86F2C" w:rsidRPr="0038289A" w:rsidRDefault="00C85D21" w:rsidP="00B2260A">
                      <w:pPr>
                        <w:ind w:firstLine="500"/>
                        <w:rPr>
                          <w:rFonts w:ascii="Arial" w:hAnsi="Arial" w:cs="Arial"/>
                          <w:sz w:val="13"/>
                          <w:szCs w:val="13"/>
                        </w:rPr>
                      </w:pPr>
                      <w:r>
                        <w:rPr>
                          <w:rFonts w:ascii="Arial" w:hAnsi="Arial" w:cs="Arial"/>
                          <w:sz w:val="13"/>
                          <w:szCs w:val="13"/>
                        </w:rPr>
                        <w:t>Configured serving cell set incl</w:t>
                      </w:r>
                      <w:r w:rsidR="00867961">
                        <w:rPr>
                          <w:rFonts w:ascii="Arial" w:hAnsi="Arial" w:cs="Arial"/>
                          <w:sz w:val="13"/>
                          <w:szCs w:val="13"/>
                        </w:rPr>
                        <w:t>udes</w:t>
                      </w:r>
                      <w:r w:rsidR="00D86F2C" w:rsidRPr="0038289A">
                        <w:rPr>
                          <w:rFonts w:ascii="Arial" w:hAnsi="Arial" w:cs="Arial"/>
                          <w:sz w:val="13"/>
                          <w:szCs w:val="13"/>
                        </w:rPr>
                        <w:t xml:space="preserve"> channel combination#1 of BC#1</w:t>
                      </w:r>
                    </w:p>
                    <w:p w14:paraId="17B0FD00" w14:textId="77777777" w:rsidR="00D86F2C" w:rsidRDefault="00D86F2C" w:rsidP="00B2260A"/>
                    <w:p w14:paraId="7BE695E1" w14:textId="77777777" w:rsidR="00D86F2C" w:rsidRDefault="00D86F2C" w:rsidP="00B2260A"/>
                    <w:p w14:paraId="5810D15F" w14:textId="77777777" w:rsidR="00D86F2C" w:rsidRPr="002F480F" w:rsidRDefault="00D86F2C" w:rsidP="00B2260A">
                      <w:r>
                        <w:t>LL1</w:t>
                      </w:r>
                    </w:p>
                  </w:txbxContent>
                </v:textbox>
                <w10:wrap type="through"/>
              </v:shape>
            </w:pict>
          </mc:Fallback>
        </mc:AlternateContent>
      </w:r>
      <w:r w:rsidR="005376E4">
        <w:rPr>
          <w:rFonts w:ascii="Times New Roman" w:hAnsi="Times New Roman" w:cs="Times New Roman"/>
          <w:noProof/>
          <w:lang w:eastAsia="zh-CN"/>
        </w:rPr>
        <mc:AlternateContent>
          <mc:Choice Requires="wps">
            <w:drawing>
              <wp:anchor distT="0" distB="0" distL="114300" distR="114300" simplePos="0" relativeHeight="251697152" behindDoc="0" locked="0" layoutInCell="1" allowOverlap="1" wp14:anchorId="6B021112" wp14:editId="24BAA512">
                <wp:simplePos x="0" y="0"/>
                <wp:positionH relativeFrom="column">
                  <wp:posOffset>-3185795</wp:posOffset>
                </wp:positionH>
                <wp:positionV relativeFrom="paragraph">
                  <wp:posOffset>410210</wp:posOffset>
                </wp:positionV>
                <wp:extent cx="3581400" cy="0"/>
                <wp:effectExtent l="25400" t="76200" r="0" b="101600"/>
                <wp:wrapNone/>
                <wp:docPr id="18" name="Straight Arrow Connector 18"/>
                <wp:cNvGraphicFramePr/>
                <a:graphic xmlns:a="http://schemas.openxmlformats.org/drawingml/2006/main">
                  <a:graphicData uri="http://schemas.microsoft.com/office/word/2010/wordprocessingShape">
                    <wps:wsp>
                      <wps:cNvCnPr/>
                      <wps:spPr>
                        <a:xfrm flipH="1">
                          <a:off x="0" y="0"/>
                          <a:ext cx="35814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4C3BEC" id="Straight Arrow Connector 18" o:spid="_x0000_s1026" type="#_x0000_t32" style="position:absolute;margin-left:-250.85pt;margin-top:32.3pt;width:282pt;height:0;flip:x;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" strokecolor="#4579b8 [3044]">
                <v:stroke endarrow="block"/>
              </v:shape>
            </w:pict>
          </mc:Fallback>
        </mc:AlternateContent>
      </w:r>
    </w:p>
    <w:p w14:paraId="7303EFFA" w14:textId="5A10815D" w:rsidR="00D86F2C" w:rsidRDefault="00D86F2C" w:rsidP="00345560">
      <w:pPr>
        <w:jc w:val="center"/>
        <w:rPr>
          <w:rFonts w:ascii="Times New Roman" w:hAnsi="Times New Roman" w:cs="Times New Roman"/>
        </w:rPr>
      </w:pPr>
    </w:p>
    <w:p w14:paraId="791A4E84" w14:textId="02C51CF3" w:rsidR="00D86F2C" w:rsidRDefault="00D86F2C" w:rsidP="00345560">
      <w:pPr>
        <w:jc w:val="center"/>
        <w:rPr>
          <w:rFonts w:ascii="Times New Roman" w:hAnsi="Times New Roman" w:cs="Times New Roman"/>
        </w:rPr>
      </w:pPr>
    </w:p>
    <w:p w14:paraId="41D9859F" w14:textId="3BB6F80B" w:rsidR="00D86F2C" w:rsidRDefault="00D86F2C" w:rsidP="00D86F2C">
      <w:pPr>
        <w:jc w:val="both"/>
        <w:rPr>
          <w:rFonts w:ascii="Times New Roman" w:hAnsi="Times New Roman" w:cs="Times New Roman"/>
        </w:rPr>
      </w:pPr>
    </w:p>
    <w:p w14:paraId="12B4B44B" w14:textId="419A8AB2" w:rsidR="005376E4" w:rsidRDefault="005376E4" w:rsidP="00661A1B">
      <w:pPr>
        <w:jc w:val="center"/>
        <w:rPr>
          <w:rFonts w:ascii="Times New Roman" w:hAnsi="Times New Roman" w:cs="Times New Roman"/>
          <w:b/>
          <w:i/>
        </w:rPr>
      </w:pPr>
      <w:r>
        <w:rPr>
          <w:rFonts w:ascii="Times New Roman" w:hAnsi="Times New Roman" w:cs="Times New Roman"/>
          <w:noProof/>
          <w:lang w:eastAsia="zh-CN"/>
        </w:rPr>
        <mc:AlternateContent>
          <mc:Choice Requires="wps">
            <w:drawing>
              <wp:anchor distT="0" distB="0" distL="114300" distR="114300" simplePos="0" relativeHeight="251691008" behindDoc="0" locked="0" layoutInCell="1" allowOverlap="1" wp14:anchorId="50DCABD6" wp14:editId="2E6E9A1B">
                <wp:simplePos x="0" y="0"/>
                <wp:positionH relativeFrom="column">
                  <wp:posOffset>267970</wp:posOffset>
                </wp:positionH>
                <wp:positionV relativeFrom="paragraph">
                  <wp:posOffset>113665</wp:posOffset>
                </wp:positionV>
                <wp:extent cx="2586990" cy="322580"/>
                <wp:effectExtent l="0" t="0" r="0" b="7620"/>
                <wp:wrapThrough wrapText="bothSides">
                  <wp:wrapPolygon edited="0">
                    <wp:start x="212" y="0"/>
                    <wp:lineTo x="212" y="20409"/>
                    <wp:lineTo x="21208" y="20409"/>
                    <wp:lineTo x="21208" y="0"/>
                    <wp:lineTo x="212" y="0"/>
                  </wp:wrapPolygon>
                </wp:wrapThrough>
                <wp:docPr id="47" name="Text Box 47"/>
                <wp:cNvGraphicFramePr/>
                <a:graphic xmlns:a="http://schemas.openxmlformats.org/drawingml/2006/main">
                  <a:graphicData uri="http://schemas.microsoft.com/office/word/2010/wordprocessingShape">
                    <wps:wsp>
                      <wps:cNvSpPr txBox="1"/>
                      <wps:spPr>
                        <a:xfrm>
                          <a:off x="0" y="0"/>
                          <a:ext cx="2586990" cy="32258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6D427E3" w14:textId="291B1E2B" w:rsidR="00D86F2C" w:rsidRPr="00C027A1" w:rsidRDefault="00D86F2C" w:rsidP="00C027A1">
                            <w:pPr>
                              <w:pStyle w:val="ListParagraph"/>
                              <w:numPr>
                                <w:ilvl w:val="0"/>
                                <w:numId w:val="24"/>
                              </w:numPr>
                              <w:jc w:val="center"/>
                              <w:rPr>
                                <w:rFonts w:ascii="Arial" w:hAnsi="Arial" w:cs="Arial"/>
                                <w:b/>
                                <w:sz w:val="20"/>
                                <w:szCs w:val="20"/>
                              </w:rPr>
                            </w:pPr>
                            <w:r w:rsidRPr="00C027A1">
                              <w:rPr>
                                <w:rFonts w:ascii="Arial" w:hAnsi="Arial" w:cs="Arial"/>
                                <w:b/>
                                <w:sz w:val="20"/>
                                <w:szCs w:val="20"/>
                              </w:rPr>
                              <w:t>RRC reconfiguration complete</w:t>
                            </w:r>
                          </w:p>
                          <w:p w14:paraId="340AEF74" w14:textId="77777777" w:rsidR="00D86F2C" w:rsidRPr="002F480F" w:rsidRDefault="00D86F2C" w:rsidP="00D86F2C">
                            <w:pPr>
                              <w:jc w:val="center"/>
                              <w:rPr>
                                <w:rFonts w:ascii="Arial" w:hAnsi="Arial" w:cs="Arial"/>
                                <w:sz w:val="16"/>
                              </w:rPr>
                            </w:pPr>
                            <w:r>
                              <w:rPr>
                                <w:rFonts w:ascii="Arial" w:hAnsi="Arial" w:cs="Arial"/>
                                <w:sz w:val="16"/>
                              </w:rPr>
                              <w:t xml:space="preserve">       </w:t>
                            </w:r>
                          </w:p>
                          <w:p w14:paraId="229113A1" w14:textId="77777777" w:rsidR="00D86F2C" w:rsidRDefault="00D86F2C" w:rsidP="00D86F2C">
                            <w:pPr>
                              <w:jc w:val="center"/>
                            </w:pPr>
                          </w:p>
                          <w:p w14:paraId="32AABCD7" w14:textId="77777777" w:rsidR="00D86F2C" w:rsidRDefault="00D86F2C" w:rsidP="00D86F2C">
                            <w:pPr>
                              <w:jc w:val="center"/>
                            </w:pPr>
                          </w:p>
                          <w:p w14:paraId="5B1B442B" w14:textId="77777777" w:rsidR="00D86F2C" w:rsidRPr="002F480F" w:rsidRDefault="00D86F2C" w:rsidP="00D86F2C">
                            <w:pPr>
                              <w:jc w:val="center"/>
                            </w:pPr>
                            <w:r>
                              <w:t>LL1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DCABD6" id="Text Box 47" o:spid="_x0000_s1039" type="#_x0000_t202" style="position:absolute;left:0;text-align:left;margin-left:21.1pt;margin-top:8.95pt;width:203.7pt;height:25.4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" filled="f" stroked="f">
                <v:textbox>
                  <w:txbxContent>
                    <w:p w14:paraId="26D427E3" w14:textId="291B1E2B" w:rsidR="00D86F2C" w:rsidRPr="00C027A1" w:rsidRDefault="00D86F2C" w:rsidP="00C027A1">
                      <w:pPr>
                        <w:pStyle w:val="ListParagraph"/>
                        <w:numPr>
                          <w:ilvl w:val="0"/>
                          <w:numId w:val="24"/>
                        </w:numPr>
                        <w:jc w:val="center"/>
                        <w:rPr>
                          <w:rFonts w:ascii="Arial" w:hAnsi="Arial" w:cs="Arial"/>
                          <w:b/>
                          <w:sz w:val="20"/>
                          <w:szCs w:val="20"/>
                        </w:rPr>
                      </w:pPr>
                      <w:r w:rsidRPr="00C027A1">
                        <w:rPr>
                          <w:rFonts w:ascii="Arial" w:hAnsi="Arial" w:cs="Arial"/>
                          <w:b/>
                          <w:sz w:val="20"/>
                          <w:szCs w:val="20"/>
                        </w:rPr>
                        <w:t>RRC reconfiguration complete</w:t>
                      </w:r>
                    </w:p>
                    <w:p w14:paraId="340AEF74" w14:textId="77777777" w:rsidR="00D86F2C" w:rsidRPr="002F480F" w:rsidRDefault="00D86F2C" w:rsidP="00D86F2C">
                      <w:pPr>
                        <w:jc w:val="center"/>
                        <w:rPr>
                          <w:rFonts w:ascii="Arial" w:hAnsi="Arial" w:cs="Arial"/>
                          <w:sz w:val="16"/>
                        </w:rPr>
                      </w:pPr>
                      <w:r>
                        <w:rPr>
                          <w:rFonts w:ascii="Arial" w:hAnsi="Arial" w:cs="Arial"/>
                          <w:sz w:val="16"/>
                        </w:rPr>
                        <w:t xml:space="preserve">       </w:t>
                      </w:r>
                    </w:p>
                    <w:p w14:paraId="229113A1" w14:textId="77777777" w:rsidR="00D86F2C" w:rsidRDefault="00D86F2C" w:rsidP="00D86F2C">
                      <w:pPr>
                        <w:jc w:val="center"/>
                      </w:pPr>
                    </w:p>
                    <w:p w14:paraId="32AABCD7" w14:textId="77777777" w:rsidR="00D86F2C" w:rsidRDefault="00D86F2C" w:rsidP="00D86F2C">
                      <w:pPr>
                        <w:jc w:val="center"/>
                      </w:pPr>
                    </w:p>
                    <w:p w14:paraId="5B1B442B" w14:textId="77777777" w:rsidR="00D86F2C" w:rsidRPr="002F480F" w:rsidRDefault="00D86F2C" w:rsidP="00D86F2C">
                      <w:pPr>
                        <w:jc w:val="center"/>
                      </w:pPr>
                      <w:r>
                        <w:t>LL1</w:t>
                      </w:r>
                    </w:p>
                  </w:txbxContent>
                </v:textbox>
                <w10:wrap type="through"/>
              </v:shape>
            </w:pict>
          </mc:Fallback>
        </mc:AlternateContent>
      </w:r>
    </w:p>
    <w:p w14:paraId="3975674E" w14:textId="01DF405A" w:rsidR="005376E4" w:rsidRDefault="005376E4" w:rsidP="00661A1B">
      <w:pPr>
        <w:jc w:val="center"/>
        <w:rPr>
          <w:rFonts w:ascii="Times New Roman" w:hAnsi="Times New Roman" w:cs="Times New Roman"/>
          <w:b/>
          <w:i/>
        </w:rPr>
      </w:pPr>
      <w:r>
        <w:rPr>
          <w:rFonts w:ascii="Times New Roman" w:hAnsi="Times New Roman" w:cs="Times New Roman" w:hint="eastAsia"/>
          <w:b/>
          <w:i/>
          <w:noProof/>
          <w:lang w:eastAsia="zh-CN"/>
        </w:rPr>
        <mc:AlternateContent>
          <mc:Choice Requires="wps">
            <w:drawing>
              <wp:anchor distT="0" distB="0" distL="114300" distR="114300" simplePos="0" relativeHeight="251698176" behindDoc="0" locked="0" layoutInCell="1" allowOverlap="1" wp14:anchorId="6CB476EA" wp14:editId="3588B428">
                <wp:simplePos x="0" y="0"/>
                <wp:positionH relativeFrom="column">
                  <wp:posOffset>-109220</wp:posOffset>
                </wp:positionH>
                <wp:positionV relativeFrom="paragraph">
                  <wp:posOffset>150495</wp:posOffset>
                </wp:positionV>
                <wp:extent cx="3581400" cy="0"/>
                <wp:effectExtent l="0" t="76200" r="50800" b="101600"/>
                <wp:wrapNone/>
                <wp:docPr id="19" name="Straight Arrow Connector 19"/>
                <wp:cNvGraphicFramePr/>
                <a:graphic xmlns:a="http://schemas.openxmlformats.org/drawingml/2006/main">
                  <a:graphicData uri="http://schemas.microsoft.com/office/word/2010/wordprocessingShape">
                    <wps:wsp>
                      <wps:cNvCnPr/>
                      <wps:spPr>
                        <a:xfrm>
                          <a:off x="0" y="0"/>
                          <a:ext cx="35814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880A1A" id="Straight Arrow Connector 19" o:spid="_x0000_s1026" type="#_x0000_t32" style="position:absolute;margin-left:-8.6pt;margin-top:11.85pt;width:282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" strokecolor="#4579b8 [3044]">
                <v:stroke endarrow="block"/>
              </v:shape>
            </w:pict>
          </mc:Fallback>
        </mc:AlternateContent>
      </w:r>
    </w:p>
    <w:p w14:paraId="6808EECE" w14:textId="77777777" w:rsidR="005376E4" w:rsidRDefault="005376E4" w:rsidP="00661A1B">
      <w:pPr>
        <w:jc w:val="center"/>
        <w:rPr>
          <w:rFonts w:ascii="Times New Roman" w:hAnsi="Times New Roman" w:cs="Times New Roman"/>
          <w:b/>
          <w:i/>
        </w:rPr>
      </w:pPr>
    </w:p>
    <w:p w14:paraId="39BE3C03" w14:textId="77777777" w:rsidR="005376E4" w:rsidRDefault="005376E4" w:rsidP="00661A1B">
      <w:pPr>
        <w:jc w:val="center"/>
        <w:rPr>
          <w:rFonts w:ascii="Times New Roman" w:hAnsi="Times New Roman" w:cs="Times New Roman"/>
          <w:b/>
          <w:i/>
        </w:rPr>
      </w:pPr>
    </w:p>
    <w:p w14:paraId="5CA8092C" w14:textId="16B556C9" w:rsidR="00345560" w:rsidRPr="00661A1B" w:rsidRDefault="00D86F2C" w:rsidP="00661A1B">
      <w:pPr>
        <w:jc w:val="center"/>
        <w:rPr>
          <w:rFonts w:ascii="Times New Roman" w:hAnsi="Times New Roman" w:cs="Times New Roman"/>
          <w:b/>
          <w:i/>
        </w:rPr>
      </w:pPr>
      <w:r w:rsidRPr="005A5F86">
        <w:rPr>
          <w:rFonts w:ascii="Times New Roman" w:hAnsi="Times New Roman" w:cs="Times New Roman"/>
          <w:b/>
          <w:i/>
        </w:rPr>
        <w:t>Figure-2. Example of single uplink mode procedure</w:t>
      </w:r>
    </w:p>
    <w:p w14:paraId="75A166FE" w14:textId="18254C64" w:rsidR="00345560" w:rsidRPr="001775A8" w:rsidRDefault="00345560" w:rsidP="00D103B2">
      <w:pPr>
        <w:pStyle w:val="ListParagraph"/>
        <w:numPr>
          <w:ilvl w:val="0"/>
          <w:numId w:val="14"/>
        </w:numPr>
        <w:rPr>
          <w:rFonts w:ascii="Times New Roman" w:hAnsi="Times New Roman" w:cs="Times New Roman"/>
          <w:sz w:val="24"/>
        </w:rPr>
      </w:pPr>
      <w:r w:rsidRPr="001775A8">
        <w:rPr>
          <w:rFonts w:ascii="Times New Roman" w:hAnsi="Times New Roman" w:cs="Times New Roman"/>
          <w:sz w:val="24"/>
        </w:rPr>
        <w:t>Step 1: UE</w:t>
      </w:r>
      <w:r w:rsidR="00214DBF" w:rsidRPr="001775A8">
        <w:rPr>
          <w:rFonts w:ascii="Times New Roman" w:hAnsi="Times New Roman" w:cs="Times New Roman"/>
          <w:sz w:val="24"/>
        </w:rPr>
        <w:t>2</w:t>
      </w:r>
      <w:r w:rsidRPr="001775A8">
        <w:rPr>
          <w:rFonts w:ascii="Times New Roman" w:hAnsi="Times New Roman" w:cs="Times New Roman"/>
          <w:sz w:val="24"/>
        </w:rPr>
        <w:t xml:space="preserve"> reports its single uplink capability per band combination</w:t>
      </w:r>
      <w:r w:rsidR="007F4012" w:rsidRPr="001775A8">
        <w:rPr>
          <w:rFonts w:ascii="Times New Roman" w:hAnsi="Times New Roman" w:cs="Times New Roman"/>
          <w:sz w:val="24"/>
        </w:rPr>
        <w:t xml:space="preserve">, indicating simultaneous </w:t>
      </w:r>
      <w:r w:rsidR="00214DBF" w:rsidRPr="001775A8">
        <w:rPr>
          <w:rFonts w:ascii="Times New Roman" w:hAnsi="Times New Roman" w:cs="Times New Roman"/>
          <w:sz w:val="24"/>
        </w:rPr>
        <w:t>UL transmission on BC#1 is supported (even BC#1 is a difficult BC)</w:t>
      </w:r>
      <w:r w:rsidRPr="001775A8">
        <w:rPr>
          <w:rFonts w:ascii="Times New Roman" w:hAnsi="Times New Roman" w:cs="Times New Roman"/>
          <w:sz w:val="24"/>
        </w:rPr>
        <w:t>;</w:t>
      </w:r>
    </w:p>
    <w:p w14:paraId="4BF9267E" w14:textId="704F3D71" w:rsidR="00345560" w:rsidRPr="001775A8" w:rsidRDefault="00345560" w:rsidP="00D103B2">
      <w:pPr>
        <w:pStyle w:val="ListParagraph"/>
        <w:numPr>
          <w:ilvl w:val="0"/>
          <w:numId w:val="14"/>
        </w:numPr>
        <w:rPr>
          <w:rFonts w:ascii="Times New Roman" w:hAnsi="Times New Roman" w:cs="Times New Roman"/>
          <w:sz w:val="24"/>
        </w:rPr>
      </w:pPr>
      <w:r w:rsidRPr="001775A8">
        <w:rPr>
          <w:rFonts w:ascii="Times New Roman" w:hAnsi="Times New Roman" w:cs="Times New Roman"/>
          <w:sz w:val="24"/>
        </w:rPr>
        <w:t>Step 2: Based on network deployment, network decides to configure the serving cell set (i.e. channel combination#1) to UE</w:t>
      </w:r>
      <w:r w:rsidR="00214DBF" w:rsidRPr="001775A8">
        <w:rPr>
          <w:rFonts w:ascii="Times New Roman" w:hAnsi="Times New Roman" w:cs="Times New Roman"/>
          <w:sz w:val="24"/>
        </w:rPr>
        <w:t>2</w:t>
      </w:r>
      <w:r w:rsidRPr="001775A8">
        <w:rPr>
          <w:rFonts w:ascii="Times New Roman" w:hAnsi="Times New Roman" w:cs="Times New Roman"/>
          <w:sz w:val="24"/>
        </w:rPr>
        <w:t>,</w:t>
      </w:r>
      <w:r w:rsidR="00214DBF" w:rsidRPr="001775A8">
        <w:rPr>
          <w:rFonts w:ascii="Times New Roman" w:hAnsi="Times New Roman" w:cs="Times New Roman"/>
          <w:sz w:val="24"/>
        </w:rPr>
        <w:t xml:space="preserve"> can configure UE2 with simultaneous UL transmission, without the need to i</w:t>
      </w:r>
      <w:r w:rsidRPr="001775A8">
        <w:rPr>
          <w:rFonts w:ascii="Times New Roman" w:hAnsi="Times New Roman" w:cs="Times New Roman"/>
          <w:sz w:val="24"/>
        </w:rPr>
        <w:t>dentif</w:t>
      </w:r>
      <w:r w:rsidR="00214DBF" w:rsidRPr="001775A8">
        <w:rPr>
          <w:rFonts w:ascii="Times New Roman" w:hAnsi="Times New Roman" w:cs="Times New Roman"/>
          <w:sz w:val="24"/>
        </w:rPr>
        <w:t>y</w:t>
      </w:r>
      <w:r w:rsidRPr="001775A8">
        <w:rPr>
          <w:rFonts w:ascii="Times New Roman" w:hAnsi="Times New Roman" w:cs="Times New Roman"/>
          <w:sz w:val="24"/>
        </w:rPr>
        <w:t xml:space="preserve"> </w:t>
      </w:r>
      <w:r w:rsidR="00214DBF" w:rsidRPr="001775A8">
        <w:rPr>
          <w:rFonts w:ascii="Times New Roman" w:hAnsi="Times New Roman" w:cs="Times New Roman"/>
          <w:sz w:val="24"/>
        </w:rPr>
        <w:t xml:space="preserve">channel comb#1 is </w:t>
      </w:r>
      <w:r w:rsidR="00F710AD">
        <w:rPr>
          <w:rFonts w:ascii="Times New Roman" w:hAnsi="Times New Roman" w:cs="Times New Roman" w:hint="eastAsia"/>
          <w:sz w:val="24"/>
        </w:rPr>
        <w:t xml:space="preserve">easy </w:t>
      </w:r>
      <w:r w:rsidR="00214DBF" w:rsidRPr="001775A8">
        <w:rPr>
          <w:rFonts w:ascii="Times New Roman" w:hAnsi="Times New Roman" w:cs="Times New Roman"/>
          <w:sz w:val="24"/>
        </w:rPr>
        <w:t>or not</w:t>
      </w:r>
      <w:r w:rsidRPr="001775A8">
        <w:rPr>
          <w:rFonts w:ascii="Times New Roman" w:hAnsi="Times New Roman" w:cs="Times New Roman"/>
          <w:sz w:val="24"/>
        </w:rPr>
        <w:t>;</w:t>
      </w:r>
    </w:p>
    <w:p w14:paraId="3046924E" w14:textId="70CC86C3" w:rsidR="00345560" w:rsidRPr="001775A8" w:rsidRDefault="00345560" w:rsidP="00D103B2">
      <w:pPr>
        <w:pStyle w:val="ListParagraph"/>
        <w:numPr>
          <w:ilvl w:val="0"/>
          <w:numId w:val="14"/>
        </w:numPr>
        <w:rPr>
          <w:rFonts w:ascii="Times New Roman" w:hAnsi="Times New Roman" w:cs="Times New Roman"/>
          <w:sz w:val="24"/>
        </w:rPr>
      </w:pPr>
      <w:r w:rsidRPr="001775A8">
        <w:rPr>
          <w:rFonts w:ascii="Times New Roman" w:hAnsi="Times New Roman" w:cs="Times New Roman"/>
          <w:sz w:val="24"/>
        </w:rPr>
        <w:t>Step 3: Network configures the EN-DC with the serving cell set to UE</w:t>
      </w:r>
      <w:r w:rsidR="00214DBF" w:rsidRPr="001775A8">
        <w:rPr>
          <w:rFonts w:ascii="Times New Roman" w:hAnsi="Times New Roman" w:cs="Times New Roman"/>
          <w:sz w:val="24"/>
        </w:rPr>
        <w:t>2</w:t>
      </w:r>
      <w:r w:rsidRPr="001775A8">
        <w:rPr>
          <w:rFonts w:ascii="Times New Roman" w:hAnsi="Times New Roman" w:cs="Times New Roman"/>
          <w:sz w:val="24"/>
        </w:rPr>
        <w:t xml:space="preserve"> via RRC reconfiguration message</w:t>
      </w:r>
      <w:r w:rsidR="00214DBF" w:rsidRPr="001775A8">
        <w:rPr>
          <w:rFonts w:ascii="Times New Roman" w:hAnsi="Times New Roman" w:cs="Times New Roman"/>
          <w:sz w:val="24"/>
        </w:rPr>
        <w:t>, including channel combo#1 of BC#1</w:t>
      </w:r>
      <w:r w:rsidRPr="001775A8">
        <w:rPr>
          <w:rFonts w:ascii="Times New Roman" w:hAnsi="Times New Roman" w:cs="Times New Roman"/>
          <w:sz w:val="24"/>
        </w:rPr>
        <w:t>;</w:t>
      </w:r>
    </w:p>
    <w:p w14:paraId="1E678EB5" w14:textId="4B21CE29" w:rsidR="00345560" w:rsidRPr="001775A8" w:rsidRDefault="00345560" w:rsidP="00D103B2">
      <w:pPr>
        <w:pStyle w:val="ListParagraph"/>
        <w:numPr>
          <w:ilvl w:val="0"/>
          <w:numId w:val="14"/>
        </w:numPr>
        <w:rPr>
          <w:rFonts w:ascii="Times New Roman" w:hAnsi="Times New Roman" w:cs="Times New Roman"/>
          <w:sz w:val="24"/>
        </w:rPr>
      </w:pPr>
      <w:r w:rsidRPr="001775A8">
        <w:rPr>
          <w:rFonts w:ascii="Times New Roman" w:hAnsi="Times New Roman" w:cs="Times New Roman"/>
          <w:sz w:val="24"/>
        </w:rPr>
        <w:t>Step 4: UE</w:t>
      </w:r>
      <w:r w:rsidR="007E2452" w:rsidRPr="001775A8">
        <w:rPr>
          <w:rFonts w:ascii="Times New Roman" w:hAnsi="Times New Roman" w:cs="Times New Roman"/>
          <w:sz w:val="24"/>
        </w:rPr>
        <w:t>2</w:t>
      </w:r>
      <w:r w:rsidRPr="001775A8">
        <w:rPr>
          <w:rFonts w:ascii="Times New Roman" w:hAnsi="Times New Roman" w:cs="Times New Roman"/>
          <w:sz w:val="24"/>
        </w:rPr>
        <w:t xml:space="preserve"> </w:t>
      </w:r>
      <w:r w:rsidR="007E2452" w:rsidRPr="001775A8">
        <w:rPr>
          <w:rFonts w:ascii="Times New Roman" w:hAnsi="Times New Roman" w:cs="Times New Roman"/>
          <w:sz w:val="24"/>
        </w:rPr>
        <w:t xml:space="preserve">follows the configuration and shall support simultaneous UL transmission without the need to identify </w:t>
      </w:r>
      <w:r w:rsidRPr="001775A8">
        <w:rPr>
          <w:rFonts w:ascii="Times New Roman" w:hAnsi="Times New Roman" w:cs="Times New Roman"/>
          <w:color w:val="000000" w:themeColor="text1"/>
          <w:sz w:val="24"/>
        </w:rPr>
        <w:t xml:space="preserve">channel combo#1 is </w:t>
      </w:r>
      <w:r w:rsidR="00F3762A">
        <w:rPr>
          <w:rFonts w:ascii="Times New Roman" w:hAnsi="Times New Roman" w:cs="Times New Roman" w:hint="eastAsia"/>
          <w:color w:val="000000" w:themeColor="text1"/>
          <w:sz w:val="24"/>
        </w:rPr>
        <w:t xml:space="preserve">easy </w:t>
      </w:r>
      <w:r w:rsidR="007E2452" w:rsidRPr="001775A8">
        <w:rPr>
          <w:rFonts w:ascii="Times New Roman" w:hAnsi="Times New Roman" w:cs="Times New Roman"/>
          <w:color w:val="000000" w:themeColor="text1"/>
          <w:sz w:val="24"/>
        </w:rPr>
        <w:t>or not</w:t>
      </w:r>
      <w:r w:rsidRPr="001775A8">
        <w:rPr>
          <w:rFonts w:ascii="Times New Roman" w:hAnsi="Times New Roman" w:cs="Times New Roman"/>
          <w:sz w:val="24"/>
        </w:rPr>
        <w:t>;</w:t>
      </w:r>
    </w:p>
    <w:p w14:paraId="05DA7D77" w14:textId="78CE1B3F" w:rsidR="00345560" w:rsidRPr="001775A8" w:rsidRDefault="00345560" w:rsidP="00D103B2">
      <w:pPr>
        <w:pStyle w:val="ListParagraph"/>
        <w:numPr>
          <w:ilvl w:val="0"/>
          <w:numId w:val="14"/>
        </w:numPr>
        <w:rPr>
          <w:rFonts w:ascii="Times New Roman" w:hAnsi="Times New Roman" w:cs="Times New Roman"/>
          <w:sz w:val="24"/>
        </w:rPr>
      </w:pPr>
      <w:r w:rsidRPr="001775A8">
        <w:rPr>
          <w:rFonts w:ascii="Times New Roman" w:hAnsi="Times New Roman" w:cs="Times New Roman"/>
          <w:sz w:val="24"/>
        </w:rPr>
        <w:t>Step 5: UE</w:t>
      </w:r>
      <w:r w:rsidR="007E2452" w:rsidRPr="001775A8">
        <w:rPr>
          <w:rFonts w:ascii="Times New Roman" w:hAnsi="Times New Roman" w:cs="Times New Roman"/>
          <w:sz w:val="24"/>
        </w:rPr>
        <w:t>2</w:t>
      </w:r>
      <w:r w:rsidRPr="001775A8">
        <w:rPr>
          <w:rFonts w:ascii="Times New Roman" w:hAnsi="Times New Roman" w:cs="Times New Roman"/>
          <w:sz w:val="24"/>
        </w:rPr>
        <w:t xml:space="preserve"> sends RRC reconfiguration complete message</w:t>
      </w:r>
      <w:r w:rsidR="007E2452" w:rsidRPr="001775A8">
        <w:rPr>
          <w:rFonts w:ascii="Times New Roman" w:hAnsi="Times New Roman" w:cs="Times New Roman"/>
          <w:sz w:val="24"/>
        </w:rPr>
        <w:t xml:space="preserve"> to network</w:t>
      </w:r>
      <w:r w:rsidRPr="001775A8">
        <w:rPr>
          <w:rFonts w:ascii="Times New Roman" w:hAnsi="Times New Roman" w:cs="Times New Roman"/>
          <w:sz w:val="24"/>
        </w:rPr>
        <w:t xml:space="preserve">.  </w:t>
      </w:r>
    </w:p>
    <w:p w14:paraId="1FF39808" w14:textId="77777777" w:rsidR="00345560" w:rsidRPr="005A5F86" w:rsidRDefault="00345560" w:rsidP="00074CDB">
      <w:pPr>
        <w:jc w:val="both"/>
        <w:rPr>
          <w:rFonts w:ascii="Times New Roman" w:hAnsi="Times New Roman" w:cs="Times New Roman"/>
        </w:rPr>
      </w:pPr>
    </w:p>
    <w:p w14:paraId="2BF88E87" w14:textId="77777777" w:rsidR="00105D10" w:rsidRPr="005A5F86" w:rsidRDefault="00105D10" w:rsidP="007D6E8C">
      <w:pPr>
        <w:jc w:val="both"/>
        <w:rPr>
          <w:rFonts w:ascii="Times New Roman" w:hAnsi="Times New Roman" w:cs="Times New Roman"/>
          <w:b/>
          <w:i/>
        </w:rPr>
      </w:pPr>
    </w:p>
    <w:p w14:paraId="3C57A395" w14:textId="6F013E2F" w:rsidR="00105D10" w:rsidRPr="005A5F86" w:rsidRDefault="00105D10" w:rsidP="00105D10">
      <w:pPr>
        <w:pStyle w:val="Heading2"/>
        <w:rPr>
          <w:rFonts w:ascii="Times New Roman" w:hAnsi="Times New Roman"/>
        </w:rPr>
      </w:pPr>
      <w:r w:rsidRPr="005A5F86">
        <w:rPr>
          <w:rFonts w:ascii="Times New Roman" w:hAnsi="Times New Roman"/>
        </w:rPr>
        <w:t xml:space="preserve">2.2 Issue 2: </w:t>
      </w:r>
      <w:r w:rsidR="00F36751" w:rsidRPr="005A5F86">
        <w:rPr>
          <w:rFonts w:ascii="Times New Roman" w:hAnsi="Times New Roman"/>
        </w:rPr>
        <w:t>S</w:t>
      </w:r>
      <w:r w:rsidR="0013260A" w:rsidRPr="005A5F86">
        <w:rPr>
          <w:rFonts w:ascii="Times New Roman" w:hAnsi="Times New Roman"/>
        </w:rPr>
        <w:t>ingle uplink</w:t>
      </w:r>
      <w:r w:rsidRPr="005A5F86">
        <w:rPr>
          <w:rFonts w:ascii="Times New Roman" w:hAnsi="Times New Roman"/>
        </w:rPr>
        <w:t xml:space="preserve"> capability signalling approach</w:t>
      </w:r>
    </w:p>
    <w:p w14:paraId="7E0954A5" w14:textId="3DCFD8FD" w:rsidR="007D6E8C" w:rsidRDefault="006A3D2E" w:rsidP="007D6E8C">
      <w:pPr>
        <w:jc w:val="both"/>
        <w:rPr>
          <w:rFonts w:ascii="Times New Roman" w:hAnsi="Times New Roman" w:cs="Times New Roman"/>
        </w:rPr>
      </w:pPr>
      <w:r w:rsidRPr="005A5F86">
        <w:rPr>
          <w:rFonts w:ascii="Times New Roman" w:hAnsi="Times New Roman" w:cs="Times New Roman"/>
        </w:rPr>
        <w:t xml:space="preserve">Two approaches </w:t>
      </w:r>
      <w:r w:rsidR="003A18DD" w:rsidRPr="005A5F86">
        <w:rPr>
          <w:rFonts w:ascii="Times New Roman" w:hAnsi="Times New Roman" w:cs="Times New Roman"/>
        </w:rPr>
        <w:t>have been proposed for the capability signaling details</w:t>
      </w:r>
      <w:r w:rsidRPr="005A5F86">
        <w:rPr>
          <w:rFonts w:ascii="Times New Roman" w:hAnsi="Times New Roman" w:cs="Times New Roman"/>
        </w:rPr>
        <w:t>:</w:t>
      </w:r>
    </w:p>
    <w:p w14:paraId="78D76921" w14:textId="77777777" w:rsidR="001B399D" w:rsidRPr="005A5F86" w:rsidRDefault="001B399D" w:rsidP="007D6E8C">
      <w:pPr>
        <w:jc w:val="both"/>
        <w:rPr>
          <w:rFonts w:ascii="Times New Roman" w:hAnsi="Times New Roman" w:cs="Times New Roman"/>
        </w:rPr>
      </w:pPr>
    </w:p>
    <w:p w14:paraId="5E4B6E9E" w14:textId="28F54744" w:rsidR="006A3D2E" w:rsidRPr="0075036D" w:rsidRDefault="00B82FA8" w:rsidP="0075036D">
      <w:pPr>
        <w:pStyle w:val="ListParagraph"/>
        <w:numPr>
          <w:ilvl w:val="0"/>
          <w:numId w:val="15"/>
        </w:numPr>
        <w:jc w:val="both"/>
        <w:rPr>
          <w:rFonts w:ascii="Times New Roman" w:hAnsi="Times New Roman" w:cs="Times New Roman"/>
          <w:b/>
          <w:sz w:val="24"/>
          <w:u w:val="single"/>
        </w:rPr>
      </w:pPr>
      <w:r w:rsidRPr="0075036D">
        <w:rPr>
          <w:rFonts w:ascii="Times New Roman" w:hAnsi="Times New Roman" w:cs="Times New Roman"/>
          <w:b/>
          <w:sz w:val="24"/>
          <w:u w:val="single"/>
        </w:rPr>
        <w:t>A</w:t>
      </w:r>
      <w:r w:rsidR="006A3D2E" w:rsidRPr="0075036D">
        <w:rPr>
          <w:rFonts w:ascii="Times New Roman" w:hAnsi="Times New Roman" w:cs="Times New Roman"/>
          <w:b/>
          <w:sz w:val="24"/>
          <w:u w:val="single"/>
        </w:rPr>
        <w:t>pproach 1</w:t>
      </w:r>
      <w:r w:rsidR="00D81D56">
        <w:rPr>
          <w:rFonts w:ascii="Times New Roman" w:hAnsi="Times New Roman" w:cs="Times New Roman"/>
          <w:b/>
          <w:sz w:val="24"/>
          <w:u w:val="single"/>
        </w:rPr>
        <w:t>: bitmap format, which is outside</w:t>
      </w:r>
      <w:r w:rsidR="006A3D2E" w:rsidRPr="0075036D">
        <w:rPr>
          <w:rFonts w:ascii="Times New Roman" w:hAnsi="Times New Roman" w:cs="Times New Roman"/>
          <w:b/>
          <w:sz w:val="24"/>
          <w:u w:val="single"/>
        </w:rPr>
        <w:t xml:space="preserve"> the band combination;</w:t>
      </w:r>
    </w:p>
    <w:p w14:paraId="6230FBB1" w14:textId="54E6E279" w:rsidR="00EC4128" w:rsidRPr="005A5F86" w:rsidRDefault="00E31AD7" w:rsidP="005A5F86">
      <w:pPr>
        <w:jc w:val="both"/>
        <w:rPr>
          <w:rFonts w:ascii="Times New Roman" w:hAnsi="Times New Roman" w:cs="Times New Roman"/>
        </w:rPr>
      </w:pPr>
      <w:r w:rsidRPr="005A5F86">
        <w:rPr>
          <w:rFonts w:ascii="Times New Roman" w:hAnsi="Times New Roman" w:cs="Times New Roman"/>
        </w:rPr>
        <w:lastRenderedPageBreak/>
        <w:t xml:space="preserve">A new RAN4 table is required to include all difficult band combinations. The index of the table is used for the location in the bitmap. </w:t>
      </w:r>
      <w:r w:rsidR="009A46C5" w:rsidRPr="005A5F86">
        <w:rPr>
          <w:rFonts w:ascii="Times New Roman" w:hAnsi="Times New Roman" w:cs="Times New Roman"/>
        </w:rPr>
        <w:t xml:space="preserve">Due to </w:t>
      </w:r>
      <w:r w:rsidR="00A95A8B">
        <w:rPr>
          <w:rFonts w:ascii="Times New Roman" w:hAnsi="Times New Roman" w:cs="Times New Roman"/>
        </w:rPr>
        <w:t xml:space="preserve">that </w:t>
      </w:r>
      <w:r w:rsidR="009A46C5" w:rsidRPr="005A5F86">
        <w:rPr>
          <w:rFonts w:ascii="Times New Roman" w:hAnsi="Times New Roman" w:cs="Times New Roman"/>
        </w:rPr>
        <w:t>the difficult band combination number would be increased rapidly</w:t>
      </w:r>
      <w:r w:rsidR="005929E4" w:rsidRPr="005A5F86">
        <w:rPr>
          <w:rFonts w:ascii="Times New Roman" w:hAnsi="Times New Roman" w:cs="Times New Roman"/>
        </w:rPr>
        <w:t xml:space="preserve"> in the future with the market growing up, to avoid the </w:t>
      </w:r>
      <w:r w:rsidR="00263EC1" w:rsidRPr="005A5F86">
        <w:rPr>
          <w:rFonts w:ascii="Times New Roman" w:hAnsi="Times New Roman" w:cs="Times New Roman"/>
        </w:rPr>
        <w:t xml:space="preserve">further extension complexity, the bitmap length </w:t>
      </w:r>
      <w:r w:rsidR="002C153B" w:rsidRPr="005A5F86">
        <w:rPr>
          <w:rFonts w:ascii="Times New Roman" w:hAnsi="Times New Roman" w:cs="Times New Roman"/>
        </w:rPr>
        <w:t>has</w:t>
      </w:r>
      <w:r w:rsidR="007E4DC7" w:rsidRPr="005A5F86">
        <w:rPr>
          <w:rFonts w:ascii="Times New Roman" w:hAnsi="Times New Roman" w:cs="Times New Roman"/>
        </w:rPr>
        <w:t xml:space="preserve"> to be long enough</w:t>
      </w:r>
      <w:r w:rsidR="00263EC1" w:rsidRPr="005A5F86">
        <w:rPr>
          <w:rFonts w:ascii="Times New Roman" w:hAnsi="Times New Roman" w:cs="Times New Roman"/>
        </w:rPr>
        <w:t xml:space="preserve">. </w:t>
      </w:r>
    </w:p>
    <w:p w14:paraId="6317297F" w14:textId="5C6E3E35" w:rsidR="006A3D2E" w:rsidRPr="005A5F86" w:rsidRDefault="006A1E81" w:rsidP="00656089">
      <w:pPr>
        <w:jc w:val="center"/>
        <w:rPr>
          <w:rFonts w:ascii="Times New Roman" w:hAnsi="Times New Roman" w:cs="Times New Roman"/>
        </w:rPr>
      </w:pPr>
      <w:r w:rsidRPr="006A1E81">
        <w:rPr>
          <w:rFonts w:ascii="Times New Roman" w:hAnsi="Times New Roman" w:cs="Times New Roman"/>
          <w:noProof/>
          <w:lang w:eastAsia="zh-CN"/>
        </w:rPr>
        <w:drawing>
          <wp:inline distT="0" distB="0" distL="0" distR="0" wp14:anchorId="0C5568D9" wp14:editId="4CD8BE8B">
            <wp:extent cx="2564364" cy="1363980"/>
            <wp:effectExtent l="0" t="0" r="127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81185" cy="1372927"/>
                    </a:xfrm>
                    <a:prstGeom prst="rect">
                      <a:avLst/>
                    </a:prstGeom>
                  </pic:spPr>
                </pic:pic>
              </a:graphicData>
            </a:graphic>
          </wp:inline>
        </w:drawing>
      </w:r>
    </w:p>
    <w:p w14:paraId="31858655" w14:textId="5E30903B" w:rsidR="00105D10" w:rsidRPr="005A5F86" w:rsidRDefault="00162CA3" w:rsidP="00162CA3">
      <w:pPr>
        <w:jc w:val="center"/>
        <w:rPr>
          <w:rFonts w:ascii="Times New Roman" w:hAnsi="Times New Roman" w:cs="Times New Roman"/>
          <w:b/>
          <w:i/>
        </w:rPr>
      </w:pPr>
      <w:r w:rsidRPr="005A5F86">
        <w:rPr>
          <w:rFonts w:ascii="Times New Roman" w:hAnsi="Times New Roman" w:cs="Times New Roman"/>
          <w:b/>
          <w:i/>
        </w:rPr>
        <w:t>Figure-</w:t>
      </w:r>
      <w:r w:rsidR="00E43BC4" w:rsidRPr="005A5F86">
        <w:rPr>
          <w:rFonts w:ascii="Times New Roman" w:hAnsi="Times New Roman" w:cs="Times New Roman"/>
          <w:b/>
          <w:i/>
        </w:rPr>
        <w:t>3</w:t>
      </w:r>
      <w:r w:rsidRPr="005A5F86">
        <w:rPr>
          <w:rFonts w:ascii="Times New Roman" w:hAnsi="Times New Roman" w:cs="Times New Roman"/>
          <w:b/>
          <w:i/>
        </w:rPr>
        <w:t xml:space="preserve">. </w:t>
      </w:r>
      <w:r w:rsidR="006D0FD7" w:rsidRPr="005A5F86">
        <w:rPr>
          <w:rFonts w:ascii="Times New Roman" w:hAnsi="Times New Roman" w:cs="Times New Roman"/>
          <w:b/>
          <w:i/>
        </w:rPr>
        <w:t>Bitmap approach</w:t>
      </w:r>
      <w:r w:rsidRPr="005A5F86">
        <w:rPr>
          <w:rFonts w:ascii="Times New Roman" w:hAnsi="Times New Roman" w:cs="Times New Roman"/>
          <w:b/>
          <w:i/>
        </w:rPr>
        <w:t xml:space="preserve"> </w:t>
      </w:r>
    </w:p>
    <w:p w14:paraId="6F0DF9E8" w14:textId="77777777" w:rsidR="00326CF6" w:rsidRPr="00326CF6" w:rsidRDefault="00326CF6" w:rsidP="00326CF6">
      <w:pPr>
        <w:ind w:left="284"/>
        <w:jc w:val="both"/>
        <w:rPr>
          <w:rFonts w:ascii="Times New Roman" w:hAnsi="Times New Roman" w:cs="Times New Roman"/>
          <w:b/>
        </w:rPr>
      </w:pPr>
    </w:p>
    <w:p w14:paraId="6A7F38F4" w14:textId="6D7D190A" w:rsidR="00105D10" w:rsidRPr="0075036D" w:rsidRDefault="00B82FA8" w:rsidP="0075036D">
      <w:pPr>
        <w:pStyle w:val="ListParagraph"/>
        <w:numPr>
          <w:ilvl w:val="0"/>
          <w:numId w:val="15"/>
        </w:numPr>
        <w:jc w:val="both"/>
        <w:rPr>
          <w:rFonts w:ascii="Times New Roman" w:hAnsi="Times New Roman" w:cs="Times New Roman"/>
          <w:b/>
          <w:sz w:val="24"/>
          <w:u w:val="single"/>
        </w:rPr>
      </w:pPr>
      <w:r w:rsidRPr="0075036D">
        <w:rPr>
          <w:rFonts w:ascii="Times New Roman" w:hAnsi="Times New Roman" w:cs="Times New Roman"/>
          <w:b/>
          <w:sz w:val="24"/>
          <w:u w:val="single"/>
        </w:rPr>
        <w:t>A</w:t>
      </w:r>
      <w:r w:rsidR="00164BF3" w:rsidRPr="0075036D">
        <w:rPr>
          <w:rFonts w:ascii="Times New Roman" w:hAnsi="Times New Roman" w:cs="Times New Roman"/>
          <w:b/>
          <w:sz w:val="24"/>
          <w:u w:val="single"/>
        </w:rPr>
        <w:t>pproach 2: 1</w:t>
      </w:r>
      <w:r w:rsidR="0018562A" w:rsidRPr="0075036D">
        <w:rPr>
          <w:rFonts w:ascii="Times New Roman" w:hAnsi="Times New Roman" w:cs="Times New Roman"/>
          <w:b/>
          <w:sz w:val="24"/>
          <w:u w:val="single"/>
        </w:rPr>
        <w:t>-</w:t>
      </w:r>
      <w:r w:rsidR="00164BF3" w:rsidRPr="0075036D">
        <w:rPr>
          <w:rFonts w:ascii="Times New Roman" w:hAnsi="Times New Roman" w:cs="Times New Roman"/>
          <w:b/>
          <w:sz w:val="24"/>
          <w:u w:val="single"/>
        </w:rPr>
        <w:t xml:space="preserve">bit capability introduced per band </w:t>
      </w:r>
      <w:r w:rsidR="00827677" w:rsidRPr="0075036D">
        <w:rPr>
          <w:rFonts w:ascii="Times New Roman" w:hAnsi="Times New Roman" w:cs="Times New Roman"/>
          <w:b/>
          <w:sz w:val="24"/>
          <w:u w:val="single"/>
        </w:rPr>
        <w:t>combination</w:t>
      </w:r>
      <w:r w:rsidR="00164BF3" w:rsidRPr="0075036D">
        <w:rPr>
          <w:rFonts w:ascii="Times New Roman" w:hAnsi="Times New Roman" w:cs="Times New Roman"/>
          <w:b/>
          <w:sz w:val="24"/>
          <w:u w:val="single"/>
        </w:rPr>
        <w:t xml:space="preserve">. </w:t>
      </w:r>
    </w:p>
    <w:p w14:paraId="5CE074CD" w14:textId="4D5C876C" w:rsidR="006328A1" w:rsidRPr="005A5F86" w:rsidRDefault="00211D94" w:rsidP="005A5F86">
      <w:pPr>
        <w:jc w:val="both"/>
        <w:rPr>
          <w:rFonts w:ascii="Times New Roman" w:hAnsi="Times New Roman" w:cs="Times New Roman"/>
        </w:rPr>
      </w:pPr>
      <w:r w:rsidRPr="005A5F86">
        <w:rPr>
          <w:rFonts w:ascii="Times New Roman" w:hAnsi="Times New Roman" w:cs="Times New Roman"/>
        </w:rPr>
        <w:t>1-</w:t>
      </w:r>
      <w:r w:rsidR="00FD2631" w:rsidRPr="005A5F86">
        <w:rPr>
          <w:rFonts w:ascii="Times New Roman" w:hAnsi="Times New Roman" w:cs="Times New Roman"/>
        </w:rPr>
        <w:t xml:space="preserve">bit </w:t>
      </w:r>
      <w:r w:rsidR="0063051A" w:rsidRPr="005A5F86">
        <w:rPr>
          <w:rFonts w:ascii="Times New Roman" w:hAnsi="Times New Roman" w:cs="Times New Roman"/>
        </w:rPr>
        <w:t>single uplink</w:t>
      </w:r>
      <w:r w:rsidR="00FD2631" w:rsidRPr="005A5F86">
        <w:rPr>
          <w:rFonts w:ascii="Times New Roman" w:hAnsi="Times New Roman" w:cs="Times New Roman"/>
        </w:rPr>
        <w:t xml:space="preserve"> capability is introduced for ea</w:t>
      </w:r>
      <w:r w:rsidR="00D364E1" w:rsidRPr="005A5F86">
        <w:rPr>
          <w:rFonts w:ascii="Times New Roman" w:hAnsi="Times New Roman" w:cs="Times New Roman"/>
        </w:rPr>
        <w:t>ch band combination</w:t>
      </w:r>
      <w:r w:rsidR="001055CD" w:rsidRPr="005A5F86">
        <w:rPr>
          <w:rFonts w:ascii="Times New Roman" w:hAnsi="Times New Roman" w:cs="Times New Roman"/>
        </w:rPr>
        <w:t xml:space="preserve">, </w:t>
      </w:r>
      <w:r w:rsidR="00E43BC4" w:rsidRPr="005A5F86">
        <w:rPr>
          <w:rFonts w:ascii="Times New Roman" w:hAnsi="Times New Roman" w:cs="Times New Roman"/>
        </w:rPr>
        <w:t>UE is allowed to indicate this capability only for the difficult band combinations specified in RAN4</w:t>
      </w:r>
      <w:r w:rsidR="00A13ECD" w:rsidRPr="005A5F86">
        <w:rPr>
          <w:rFonts w:ascii="Times New Roman" w:hAnsi="Times New Roman" w:cs="Times New Roman"/>
        </w:rPr>
        <w:t xml:space="preserve">. </w:t>
      </w:r>
      <w:r w:rsidR="00E43BC4" w:rsidRPr="005A5F86">
        <w:rPr>
          <w:rFonts w:ascii="Times New Roman" w:hAnsi="Times New Roman" w:cs="Times New Roman"/>
        </w:rPr>
        <w:t xml:space="preserve">This approach </w:t>
      </w:r>
      <w:r w:rsidR="006328A1" w:rsidRPr="005A5F86">
        <w:rPr>
          <w:rFonts w:ascii="Times New Roman" w:hAnsi="Times New Roman" w:cs="Times New Roman"/>
        </w:rPr>
        <w:t xml:space="preserve">can also work well with the current NR bandcombiantion fallback </w:t>
      </w:r>
      <w:r w:rsidR="00901A46" w:rsidRPr="005A5F86">
        <w:rPr>
          <w:rFonts w:ascii="Times New Roman" w:hAnsi="Times New Roman" w:cs="Times New Roman"/>
        </w:rPr>
        <w:t>mechansim</w:t>
      </w:r>
      <w:r w:rsidR="006328A1" w:rsidRPr="005A5F86">
        <w:rPr>
          <w:rFonts w:ascii="Times New Roman" w:hAnsi="Times New Roman" w:cs="Times New Roman"/>
        </w:rPr>
        <w:t xml:space="preserve">. With the fallback mechanism, we can assume the 1-bit capability is also applicable </w:t>
      </w:r>
      <w:r w:rsidR="00901A46" w:rsidRPr="005A5F86">
        <w:rPr>
          <w:rFonts w:ascii="Times New Roman" w:hAnsi="Times New Roman" w:cs="Times New Roman"/>
        </w:rPr>
        <w:t xml:space="preserve">to </w:t>
      </w:r>
      <w:r w:rsidR="006328A1" w:rsidRPr="005A5F86">
        <w:rPr>
          <w:rFonts w:ascii="Times New Roman" w:hAnsi="Times New Roman" w:cs="Times New Roman"/>
        </w:rPr>
        <w:t xml:space="preserve">all BC sub-set. </w:t>
      </w:r>
      <w:r w:rsidR="00B974CE" w:rsidRPr="005A5F86">
        <w:rPr>
          <w:rFonts w:ascii="Times New Roman" w:hAnsi="Times New Roman" w:cs="Times New Roman"/>
        </w:rPr>
        <w:t>For example, in case of UE support</w:t>
      </w:r>
      <w:r w:rsidR="00901A46" w:rsidRPr="005A5F86">
        <w:rPr>
          <w:rFonts w:ascii="Times New Roman" w:hAnsi="Times New Roman" w:cs="Times New Roman"/>
        </w:rPr>
        <w:t>s</w:t>
      </w:r>
      <w:r w:rsidR="00B974CE" w:rsidRPr="005A5F86">
        <w:rPr>
          <w:rFonts w:ascii="Times New Roman" w:hAnsi="Times New Roman" w:cs="Times New Roman"/>
        </w:rPr>
        <w:t xml:space="preserve"> the super-set BC (L1+L2+N1), then the 1-bit </w:t>
      </w:r>
      <w:r w:rsidR="00A95A8B">
        <w:rPr>
          <w:rFonts w:ascii="Times New Roman" w:hAnsi="Times New Roman" w:cs="Times New Roman"/>
        </w:rPr>
        <w:t>capability is applicable for</w:t>
      </w:r>
      <w:r w:rsidR="00B974CE" w:rsidRPr="005A5F86">
        <w:rPr>
          <w:rFonts w:ascii="Times New Roman" w:hAnsi="Times New Roman" w:cs="Times New Roman"/>
        </w:rPr>
        <w:t xml:space="preserve"> all fallback cases, i.e. (L1+L2+N1), (L1+N1) and (L2+N1).  </w:t>
      </w:r>
    </w:p>
    <w:p w14:paraId="46607FC3" w14:textId="77777777" w:rsidR="00B974CE" w:rsidRPr="005A5F86" w:rsidRDefault="00B974CE" w:rsidP="00B974CE">
      <w:pPr>
        <w:pStyle w:val="ListParagraph"/>
        <w:ind w:left="1004"/>
        <w:jc w:val="both"/>
        <w:rPr>
          <w:rFonts w:ascii="Times New Roman" w:hAnsi="Times New Roman" w:cs="Times New Roman"/>
        </w:rPr>
      </w:pPr>
    </w:p>
    <w:p w14:paraId="2DB8CCD2" w14:textId="3F88EF0C" w:rsidR="00105D10" w:rsidRPr="005A5F86" w:rsidRDefault="0063051A" w:rsidP="00054199">
      <w:pPr>
        <w:jc w:val="center"/>
        <w:rPr>
          <w:rFonts w:ascii="Times New Roman" w:hAnsi="Times New Roman" w:cs="Times New Roman"/>
        </w:rPr>
      </w:pPr>
      <w:r w:rsidRPr="005A5F86">
        <w:rPr>
          <w:rFonts w:ascii="Times New Roman" w:hAnsi="Times New Roman" w:cs="Times New Roman"/>
          <w:noProof/>
          <w:lang w:eastAsia="zh-CN"/>
        </w:rPr>
        <w:drawing>
          <wp:inline distT="0" distB="0" distL="0" distR="0" wp14:anchorId="03477C59" wp14:editId="5DD88760">
            <wp:extent cx="2716915" cy="1259840"/>
            <wp:effectExtent l="0" t="0" r="1270" b="1016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39071" cy="1270114"/>
                    </a:xfrm>
                    <a:prstGeom prst="rect">
                      <a:avLst/>
                    </a:prstGeom>
                  </pic:spPr>
                </pic:pic>
              </a:graphicData>
            </a:graphic>
          </wp:inline>
        </w:drawing>
      </w:r>
    </w:p>
    <w:p w14:paraId="25966883" w14:textId="259D7625" w:rsidR="00105D10" w:rsidRPr="005A5F86" w:rsidRDefault="00542620" w:rsidP="00054199">
      <w:pPr>
        <w:jc w:val="center"/>
        <w:rPr>
          <w:rFonts w:ascii="Times New Roman" w:hAnsi="Times New Roman" w:cs="Times New Roman"/>
        </w:rPr>
      </w:pPr>
      <w:r>
        <w:rPr>
          <w:rFonts w:ascii="Times New Roman" w:hAnsi="Times New Roman" w:cs="Times New Roman"/>
          <w:b/>
          <w:i/>
        </w:rPr>
        <w:t>Figure-4</w:t>
      </w:r>
      <w:r w:rsidR="00054199" w:rsidRPr="005A5F86">
        <w:rPr>
          <w:rFonts w:ascii="Times New Roman" w:hAnsi="Times New Roman" w:cs="Times New Roman"/>
          <w:b/>
          <w:i/>
        </w:rPr>
        <w:t>. Per band combination approach</w:t>
      </w:r>
    </w:p>
    <w:p w14:paraId="5BA99FEC" w14:textId="77777777" w:rsidR="00901A46" w:rsidRPr="005A5F86" w:rsidRDefault="00901A46" w:rsidP="007D6E8C">
      <w:pPr>
        <w:jc w:val="both"/>
        <w:rPr>
          <w:rFonts w:ascii="Times New Roman" w:hAnsi="Times New Roman" w:cs="Times New Roman"/>
        </w:rPr>
      </w:pPr>
    </w:p>
    <w:p w14:paraId="1412564C" w14:textId="025E62E3" w:rsidR="0018562A" w:rsidRPr="005A5F86" w:rsidRDefault="00901A46" w:rsidP="007D6E8C">
      <w:pPr>
        <w:jc w:val="both"/>
        <w:rPr>
          <w:rFonts w:ascii="Times New Roman" w:hAnsi="Times New Roman" w:cs="Times New Roman"/>
        </w:rPr>
      </w:pPr>
      <w:r w:rsidRPr="005A5F86">
        <w:rPr>
          <w:rFonts w:ascii="Times New Roman" w:hAnsi="Times New Roman" w:cs="Times New Roman"/>
        </w:rPr>
        <w:t>Detaile</w:t>
      </w:r>
      <w:r w:rsidR="000D0674">
        <w:rPr>
          <w:rFonts w:ascii="Times New Roman" w:hAnsi="Times New Roman" w:cs="Times New Roman"/>
        </w:rPr>
        <w:t>d</w:t>
      </w:r>
      <w:r w:rsidRPr="005A5F86">
        <w:rPr>
          <w:rFonts w:ascii="Times New Roman" w:hAnsi="Times New Roman" w:cs="Times New Roman"/>
        </w:rPr>
        <w:t xml:space="preserve"> analysis for the two approaches </w:t>
      </w:r>
      <w:r w:rsidR="000D0674">
        <w:rPr>
          <w:rFonts w:ascii="Times New Roman" w:hAnsi="Times New Roman" w:cs="Times New Roman"/>
        </w:rPr>
        <w:t>is</w:t>
      </w:r>
      <w:r w:rsidRPr="005A5F86">
        <w:rPr>
          <w:rFonts w:ascii="Times New Roman" w:hAnsi="Times New Roman" w:cs="Times New Roman"/>
        </w:rPr>
        <w:t xml:space="preserve"> shown in </w:t>
      </w:r>
      <w:r w:rsidR="0018562A" w:rsidRPr="005A5F86">
        <w:rPr>
          <w:rFonts w:ascii="Times New Roman" w:hAnsi="Times New Roman" w:cs="Times New Roman"/>
        </w:rPr>
        <w:t>Table-</w:t>
      </w:r>
      <w:r w:rsidRPr="005A5F86">
        <w:rPr>
          <w:rFonts w:ascii="Times New Roman" w:hAnsi="Times New Roman" w:cs="Times New Roman"/>
        </w:rPr>
        <w:t>3</w:t>
      </w:r>
      <w:r w:rsidR="0018562A" w:rsidRPr="005A5F86">
        <w:rPr>
          <w:rFonts w:ascii="Times New Roman" w:hAnsi="Times New Roman" w:cs="Times New Roman"/>
        </w:rPr>
        <w:t xml:space="preserve">. </w:t>
      </w:r>
    </w:p>
    <w:p w14:paraId="7879576E" w14:textId="77777777" w:rsidR="00901A46" w:rsidRPr="005A5F86" w:rsidRDefault="00901A46" w:rsidP="009D6CF2">
      <w:pPr>
        <w:jc w:val="center"/>
        <w:rPr>
          <w:rFonts w:ascii="Times New Roman" w:hAnsi="Times New Roman" w:cs="Times New Roman"/>
          <w:b/>
          <w:i/>
        </w:rPr>
      </w:pPr>
    </w:p>
    <w:p w14:paraId="66399906" w14:textId="77777777" w:rsidR="009D6CF2" w:rsidRDefault="009D6CF2" w:rsidP="009D6CF2">
      <w:pPr>
        <w:jc w:val="center"/>
        <w:rPr>
          <w:rFonts w:ascii="Times New Roman" w:hAnsi="Times New Roman" w:cs="Times New Roman"/>
          <w:b/>
          <w:i/>
        </w:rPr>
      </w:pPr>
      <w:r w:rsidRPr="005A5F86">
        <w:rPr>
          <w:rFonts w:ascii="Times New Roman" w:hAnsi="Times New Roman" w:cs="Times New Roman"/>
          <w:b/>
          <w:i/>
        </w:rPr>
        <w:t>Table-</w:t>
      </w:r>
      <w:r w:rsidR="00901A46" w:rsidRPr="005A5F86">
        <w:rPr>
          <w:rFonts w:ascii="Times New Roman" w:hAnsi="Times New Roman" w:cs="Times New Roman"/>
          <w:b/>
          <w:i/>
        </w:rPr>
        <w:t>3</w:t>
      </w:r>
      <w:r w:rsidRPr="005A5F86">
        <w:rPr>
          <w:rFonts w:ascii="Times New Roman" w:hAnsi="Times New Roman" w:cs="Times New Roman"/>
          <w:b/>
          <w:i/>
        </w:rPr>
        <w:t>. Comparision of two approaches</w:t>
      </w:r>
    </w:p>
    <w:p w14:paraId="60827D2C" w14:textId="77777777" w:rsidR="000F3D8A" w:rsidRDefault="000F3D8A" w:rsidP="00DB5589">
      <w:pPr>
        <w:rPr>
          <w:rFonts w:ascii="Times New Roman" w:hAnsi="Times New Roman" w:cs="Times New Roman"/>
          <w:b/>
          <w:i/>
        </w:rPr>
      </w:pPr>
    </w:p>
    <w:tbl>
      <w:tblPr>
        <w:tblStyle w:val="TableGrid"/>
        <w:tblW w:w="0" w:type="auto"/>
        <w:tblLook w:val="04A0" w:firstRow="1" w:lastRow="0" w:firstColumn="1" w:lastColumn="0" w:noHBand="0" w:noVBand="1"/>
      </w:tblPr>
      <w:tblGrid>
        <w:gridCol w:w="1496"/>
        <w:gridCol w:w="3917"/>
        <w:gridCol w:w="4442"/>
      </w:tblGrid>
      <w:tr w:rsidR="00924B9B" w14:paraId="7AB5E1BD" w14:textId="77777777" w:rsidTr="00C462D1">
        <w:trPr>
          <w:trHeight w:val="298"/>
        </w:trPr>
        <w:tc>
          <w:tcPr>
            <w:tcW w:w="1379" w:type="dxa"/>
            <w:shd w:val="clear" w:color="auto" w:fill="FFFF00"/>
          </w:tcPr>
          <w:p w14:paraId="6AC99A90" w14:textId="77777777" w:rsidR="00924B9B" w:rsidRPr="00C462D1" w:rsidRDefault="00924B9B" w:rsidP="00924B9B">
            <w:pPr>
              <w:jc w:val="both"/>
              <w:rPr>
                <w:rFonts w:ascii="Times New Roman" w:hAnsi="Times New Roman" w:cs="Times New Roman"/>
              </w:rPr>
            </w:pPr>
          </w:p>
        </w:tc>
        <w:tc>
          <w:tcPr>
            <w:tcW w:w="3969" w:type="dxa"/>
            <w:shd w:val="clear" w:color="auto" w:fill="FFFF00"/>
          </w:tcPr>
          <w:p w14:paraId="533B883D" w14:textId="7BFE715E" w:rsidR="00924B9B" w:rsidRPr="00C462D1" w:rsidRDefault="00924B9B" w:rsidP="00924B9B">
            <w:pPr>
              <w:jc w:val="both"/>
              <w:rPr>
                <w:rFonts w:ascii="Times New Roman" w:hAnsi="Times New Roman" w:cs="Times New Roman"/>
              </w:rPr>
            </w:pPr>
            <w:r w:rsidRPr="00C462D1">
              <w:rPr>
                <w:rFonts w:ascii="Times New Roman" w:hAnsi="Times New Roman" w:cs="Times New Roman"/>
              </w:rPr>
              <w:t>Approach 1: Bitmap</w:t>
            </w:r>
          </w:p>
        </w:tc>
        <w:tc>
          <w:tcPr>
            <w:tcW w:w="4507" w:type="dxa"/>
            <w:shd w:val="clear" w:color="auto" w:fill="FFFF00"/>
          </w:tcPr>
          <w:p w14:paraId="2DE664CD" w14:textId="6B501AF5" w:rsidR="00924B9B" w:rsidRPr="00C462D1" w:rsidRDefault="00924B9B" w:rsidP="00924B9B">
            <w:pPr>
              <w:jc w:val="both"/>
              <w:rPr>
                <w:rFonts w:ascii="Times New Roman" w:hAnsi="Times New Roman" w:cs="Times New Roman"/>
              </w:rPr>
            </w:pPr>
            <w:r w:rsidRPr="00C462D1">
              <w:rPr>
                <w:rFonts w:ascii="Times New Roman" w:hAnsi="Times New Roman" w:cs="Times New Roman"/>
              </w:rPr>
              <w:t>Approach 2: 1-bit per band combination</w:t>
            </w:r>
          </w:p>
        </w:tc>
      </w:tr>
      <w:tr w:rsidR="00924B9B" w14:paraId="4A729E64" w14:textId="77777777" w:rsidTr="00C5489B">
        <w:trPr>
          <w:trHeight w:val="856"/>
        </w:trPr>
        <w:tc>
          <w:tcPr>
            <w:tcW w:w="1379" w:type="dxa"/>
          </w:tcPr>
          <w:p w14:paraId="2EA204A0" w14:textId="29792680" w:rsidR="00924B9B" w:rsidRPr="00C462D1" w:rsidRDefault="00C5489B" w:rsidP="00924B9B">
            <w:pPr>
              <w:jc w:val="both"/>
              <w:rPr>
                <w:rFonts w:ascii="Times New Roman" w:hAnsi="Times New Roman" w:cs="Times New Roman"/>
              </w:rPr>
            </w:pPr>
            <w:r w:rsidRPr="00C462D1">
              <w:rPr>
                <w:rFonts w:ascii="Times New Roman" w:hAnsi="Times New Roman" w:cs="Times New Roman"/>
              </w:rPr>
              <w:t>Forward &amp; backward com</w:t>
            </w:r>
            <w:r w:rsidR="00A95A8B">
              <w:rPr>
                <w:rFonts w:ascii="Times New Roman" w:hAnsi="Times New Roman" w:cs="Times New Roman"/>
              </w:rPr>
              <w:t>p</w:t>
            </w:r>
            <w:r w:rsidRPr="00C462D1">
              <w:rPr>
                <w:rFonts w:ascii="Times New Roman" w:hAnsi="Times New Roman" w:cs="Times New Roman"/>
              </w:rPr>
              <w:t>a</w:t>
            </w:r>
            <w:r w:rsidR="00A95A8B">
              <w:rPr>
                <w:rFonts w:ascii="Times New Roman" w:hAnsi="Times New Roman" w:cs="Times New Roman"/>
              </w:rPr>
              <w:t>ti</w:t>
            </w:r>
            <w:r w:rsidRPr="00C462D1">
              <w:rPr>
                <w:rFonts w:ascii="Times New Roman" w:hAnsi="Times New Roman" w:cs="Times New Roman"/>
              </w:rPr>
              <w:t>bility</w:t>
            </w:r>
          </w:p>
        </w:tc>
        <w:tc>
          <w:tcPr>
            <w:tcW w:w="3969" w:type="dxa"/>
          </w:tcPr>
          <w:p w14:paraId="22E481E7" w14:textId="77777777" w:rsidR="00C5489B" w:rsidRPr="00C462D1" w:rsidRDefault="00C5489B" w:rsidP="00924B9B">
            <w:pPr>
              <w:jc w:val="both"/>
              <w:rPr>
                <w:rFonts w:ascii="Times New Roman" w:hAnsi="Times New Roman" w:cs="Times New Roman"/>
                <w:color w:val="00B0F0"/>
              </w:rPr>
            </w:pPr>
            <w:r w:rsidRPr="00C462D1">
              <w:rPr>
                <w:rFonts w:ascii="Times New Roman" w:hAnsi="Times New Roman" w:cs="Times New Roman"/>
                <w:color w:val="00B0F0"/>
              </w:rPr>
              <w:t>Restriction on the bitmap length.</w:t>
            </w:r>
          </w:p>
          <w:p w14:paraId="1898366F" w14:textId="4873D5D4" w:rsidR="00C5489B" w:rsidRPr="00C462D1" w:rsidRDefault="00C5489B" w:rsidP="00924B9B">
            <w:pPr>
              <w:jc w:val="both"/>
              <w:rPr>
                <w:rFonts w:ascii="Times New Roman" w:hAnsi="Times New Roman" w:cs="Times New Roman"/>
              </w:rPr>
            </w:pPr>
            <w:r w:rsidRPr="00C462D1">
              <w:rPr>
                <w:rFonts w:ascii="Times New Roman" w:hAnsi="Times New Roman" w:cs="Times New Roman"/>
              </w:rPr>
              <w:t xml:space="preserve">The difficult band combination number would be increasing with the market growping up. May also have potential backward compatibility issue if RAN4 changes band combination definition in the future. </w:t>
            </w:r>
          </w:p>
        </w:tc>
        <w:tc>
          <w:tcPr>
            <w:tcW w:w="4507" w:type="dxa"/>
          </w:tcPr>
          <w:p w14:paraId="2708E343" w14:textId="77777777" w:rsidR="00924B9B" w:rsidRPr="00C462D1" w:rsidRDefault="00C5489B" w:rsidP="00924B9B">
            <w:pPr>
              <w:jc w:val="both"/>
              <w:rPr>
                <w:rFonts w:ascii="Times New Roman" w:hAnsi="Times New Roman" w:cs="Times New Roman"/>
                <w:color w:val="FF0000"/>
              </w:rPr>
            </w:pPr>
            <w:r w:rsidRPr="00C462D1">
              <w:rPr>
                <w:rFonts w:ascii="Times New Roman" w:hAnsi="Times New Roman" w:cs="Times New Roman"/>
                <w:color w:val="FF0000"/>
              </w:rPr>
              <w:t xml:space="preserve">No Problem. </w:t>
            </w:r>
          </w:p>
          <w:p w14:paraId="226CFEAB" w14:textId="003D7352" w:rsidR="00C5489B" w:rsidRPr="00C462D1" w:rsidRDefault="00C5489B" w:rsidP="00924B9B">
            <w:pPr>
              <w:jc w:val="both"/>
              <w:rPr>
                <w:rFonts w:ascii="Times New Roman" w:hAnsi="Times New Roman" w:cs="Times New Roman"/>
              </w:rPr>
            </w:pPr>
            <w:r w:rsidRPr="00C462D1">
              <w:rPr>
                <w:rFonts w:ascii="Times New Roman" w:hAnsi="Times New Roman" w:cs="Times New Roman"/>
              </w:rPr>
              <w:t xml:space="preserve">It’s easier to extend the capability when new band combinations are introduced. </w:t>
            </w:r>
          </w:p>
        </w:tc>
      </w:tr>
      <w:tr w:rsidR="00924B9B" w14:paraId="03861B3A" w14:textId="77777777" w:rsidTr="00924B9B">
        <w:tc>
          <w:tcPr>
            <w:tcW w:w="1379" w:type="dxa"/>
          </w:tcPr>
          <w:p w14:paraId="2A334BFB" w14:textId="507DC803" w:rsidR="00924B9B" w:rsidRPr="00C462D1" w:rsidRDefault="00C5489B" w:rsidP="00924B9B">
            <w:pPr>
              <w:jc w:val="both"/>
              <w:rPr>
                <w:rFonts w:ascii="Times New Roman" w:hAnsi="Times New Roman" w:cs="Times New Roman"/>
              </w:rPr>
            </w:pPr>
            <w:r w:rsidRPr="00C462D1">
              <w:rPr>
                <w:rFonts w:ascii="Times New Roman" w:hAnsi="Times New Roman" w:cs="Times New Roman"/>
              </w:rPr>
              <w:t>Flexibility</w:t>
            </w:r>
          </w:p>
        </w:tc>
        <w:tc>
          <w:tcPr>
            <w:tcW w:w="3969" w:type="dxa"/>
          </w:tcPr>
          <w:p w14:paraId="046EEFEA" w14:textId="77777777" w:rsidR="00924B9B" w:rsidRPr="00C462D1" w:rsidRDefault="00C5489B" w:rsidP="00924B9B">
            <w:pPr>
              <w:jc w:val="both"/>
              <w:rPr>
                <w:rFonts w:ascii="Times New Roman" w:hAnsi="Times New Roman" w:cs="Times New Roman"/>
              </w:rPr>
            </w:pPr>
            <w:r w:rsidRPr="00C462D1">
              <w:rPr>
                <w:rFonts w:ascii="Times New Roman" w:hAnsi="Times New Roman" w:cs="Times New Roman"/>
                <w:color w:val="00B0F0"/>
              </w:rPr>
              <w:t>Further extension cannot be avoided</w:t>
            </w:r>
            <w:r w:rsidRPr="00C462D1">
              <w:rPr>
                <w:rFonts w:ascii="Times New Roman" w:hAnsi="Times New Roman" w:cs="Times New Roman"/>
              </w:rPr>
              <w:t xml:space="preserve">. </w:t>
            </w:r>
          </w:p>
          <w:p w14:paraId="0CF69402" w14:textId="4682515F" w:rsidR="00C5489B" w:rsidRPr="00C462D1" w:rsidRDefault="00C5489B" w:rsidP="00924B9B">
            <w:pPr>
              <w:jc w:val="both"/>
              <w:rPr>
                <w:rFonts w:ascii="Times New Roman" w:hAnsi="Times New Roman" w:cs="Times New Roman"/>
              </w:rPr>
            </w:pPr>
            <w:r w:rsidRPr="00C462D1">
              <w:rPr>
                <w:rFonts w:ascii="Times New Roman" w:hAnsi="Times New Roman" w:cs="Times New Roman"/>
              </w:rPr>
              <w:t>It would introduce extra spec complex</w:t>
            </w:r>
            <w:r w:rsidR="00745D19">
              <w:rPr>
                <w:rFonts w:ascii="Times New Roman" w:hAnsi="Times New Roman" w:cs="Times New Roman"/>
              </w:rPr>
              <w:t>ity</w:t>
            </w:r>
            <w:r w:rsidRPr="00C462D1">
              <w:rPr>
                <w:rFonts w:ascii="Times New Roman" w:hAnsi="Times New Roman" w:cs="Times New Roman"/>
              </w:rPr>
              <w:t xml:space="preserve"> and further clarification related discussion. </w:t>
            </w:r>
          </w:p>
        </w:tc>
        <w:tc>
          <w:tcPr>
            <w:tcW w:w="4507" w:type="dxa"/>
          </w:tcPr>
          <w:p w14:paraId="4512C23C" w14:textId="77777777" w:rsidR="00924B9B" w:rsidRPr="00C462D1" w:rsidRDefault="00C5489B" w:rsidP="00924B9B">
            <w:pPr>
              <w:jc w:val="both"/>
              <w:rPr>
                <w:rFonts w:ascii="Times New Roman" w:hAnsi="Times New Roman" w:cs="Times New Roman"/>
                <w:color w:val="FF0000"/>
              </w:rPr>
            </w:pPr>
            <w:r w:rsidRPr="00C462D1">
              <w:rPr>
                <w:rFonts w:ascii="Times New Roman" w:hAnsi="Times New Roman" w:cs="Times New Roman"/>
                <w:color w:val="FF0000"/>
              </w:rPr>
              <w:t>No problem.</w:t>
            </w:r>
          </w:p>
          <w:p w14:paraId="6A98D090" w14:textId="0559D037" w:rsidR="00C5489B" w:rsidRPr="00C462D1" w:rsidRDefault="00C5489B" w:rsidP="00924B9B">
            <w:pPr>
              <w:jc w:val="both"/>
              <w:rPr>
                <w:rFonts w:ascii="Times New Roman" w:hAnsi="Times New Roman" w:cs="Times New Roman"/>
              </w:rPr>
            </w:pPr>
            <w:r w:rsidRPr="00C462D1">
              <w:rPr>
                <w:rFonts w:ascii="Times New Roman" w:hAnsi="Times New Roman" w:cs="Times New Roman"/>
              </w:rPr>
              <w:t xml:space="preserve">No futher change is expected. </w:t>
            </w:r>
          </w:p>
        </w:tc>
      </w:tr>
      <w:tr w:rsidR="00924B9B" w14:paraId="7620E8B4" w14:textId="77777777" w:rsidTr="00C5489B">
        <w:trPr>
          <w:trHeight w:val="297"/>
        </w:trPr>
        <w:tc>
          <w:tcPr>
            <w:tcW w:w="1379" w:type="dxa"/>
          </w:tcPr>
          <w:p w14:paraId="4ACF3DA9" w14:textId="53991237" w:rsidR="00924B9B" w:rsidRPr="00C462D1" w:rsidRDefault="00C5489B" w:rsidP="00924B9B">
            <w:pPr>
              <w:jc w:val="both"/>
              <w:rPr>
                <w:rFonts w:ascii="Times New Roman" w:hAnsi="Times New Roman" w:cs="Times New Roman"/>
              </w:rPr>
            </w:pPr>
            <w:r w:rsidRPr="00C462D1">
              <w:rPr>
                <w:rFonts w:ascii="Times New Roman" w:hAnsi="Times New Roman" w:cs="Times New Roman"/>
              </w:rPr>
              <w:t>RAN4 impact</w:t>
            </w:r>
          </w:p>
        </w:tc>
        <w:tc>
          <w:tcPr>
            <w:tcW w:w="3969" w:type="dxa"/>
          </w:tcPr>
          <w:p w14:paraId="0B7D6213" w14:textId="10787365" w:rsidR="00924B9B" w:rsidRPr="00C462D1" w:rsidRDefault="007D5C51" w:rsidP="00924B9B">
            <w:pPr>
              <w:jc w:val="both"/>
              <w:rPr>
                <w:rFonts w:ascii="Times New Roman" w:hAnsi="Times New Roman" w:cs="Times New Roman"/>
              </w:rPr>
            </w:pPr>
            <w:r w:rsidRPr="00C462D1">
              <w:rPr>
                <w:rFonts w:ascii="Times New Roman" w:hAnsi="Times New Roman" w:cs="Times New Roman"/>
                <w:color w:val="00B0F0"/>
              </w:rPr>
              <w:t xml:space="preserve">Additional restriction to RAN4 spec. </w:t>
            </w:r>
            <w:r w:rsidRPr="00C462D1">
              <w:rPr>
                <w:rFonts w:ascii="Times New Roman" w:hAnsi="Times New Roman" w:cs="Times New Roman"/>
              </w:rPr>
              <w:t>New RAN4 table is required for all difficult band combination</w:t>
            </w:r>
            <w:r w:rsidR="00745D19">
              <w:rPr>
                <w:rFonts w:ascii="Times New Roman" w:hAnsi="Times New Roman" w:cs="Times New Roman"/>
              </w:rPr>
              <w:t>s</w:t>
            </w:r>
            <w:r w:rsidRPr="00C462D1">
              <w:rPr>
                <w:rFonts w:ascii="Times New Roman" w:hAnsi="Times New Roman" w:cs="Times New Roman"/>
              </w:rPr>
              <w:t>.</w:t>
            </w:r>
          </w:p>
        </w:tc>
        <w:tc>
          <w:tcPr>
            <w:tcW w:w="4507" w:type="dxa"/>
          </w:tcPr>
          <w:p w14:paraId="64283909" w14:textId="30915E50" w:rsidR="00924B9B" w:rsidRPr="00C462D1" w:rsidRDefault="007D5C51" w:rsidP="00924B9B">
            <w:pPr>
              <w:jc w:val="both"/>
              <w:rPr>
                <w:rFonts w:ascii="Times New Roman" w:hAnsi="Times New Roman" w:cs="Times New Roman"/>
              </w:rPr>
            </w:pPr>
            <w:r w:rsidRPr="00C462D1">
              <w:rPr>
                <w:rFonts w:ascii="Times New Roman" w:hAnsi="Times New Roman" w:cs="Times New Roman"/>
              </w:rPr>
              <w:t xml:space="preserve">No additional restriction to RAN4 spec. </w:t>
            </w:r>
          </w:p>
        </w:tc>
      </w:tr>
      <w:tr w:rsidR="00924B9B" w14:paraId="11A8A04B" w14:textId="77777777" w:rsidTr="00924B9B">
        <w:tc>
          <w:tcPr>
            <w:tcW w:w="1379" w:type="dxa"/>
          </w:tcPr>
          <w:p w14:paraId="678C4ACF" w14:textId="794195D8" w:rsidR="00924B9B" w:rsidRPr="00C462D1" w:rsidRDefault="00EE6599" w:rsidP="00924B9B">
            <w:pPr>
              <w:jc w:val="both"/>
              <w:rPr>
                <w:rFonts w:ascii="Times New Roman" w:hAnsi="Times New Roman" w:cs="Times New Roman"/>
              </w:rPr>
            </w:pPr>
            <w:r w:rsidRPr="00C462D1">
              <w:rPr>
                <w:rFonts w:ascii="Times New Roman" w:hAnsi="Times New Roman" w:cs="Times New Roman"/>
              </w:rPr>
              <w:t>Overhead</w:t>
            </w:r>
          </w:p>
        </w:tc>
        <w:tc>
          <w:tcPr>
            <w:tcW w:w="3969" w:type="dxa"/>
          </w:tcPr>
          <w:p w14:paraId="0C1EC623" w14:textId="641E7122" w:rsidR="00924B9B" w:rsidRPr="00C462D1" w:rsidRDefault="00EE6599" w:rsidP="00924B9B">
            <w:pPr>
              <w:jc w:val="both"/>
              <w:rPr>
                <w:rFonts w:ascii="Times New Roman" w:hAnsi="Times New Roman" w:cs="Times New Roman"/>
              </w:rPr>
            </w:pPr>
            <w:r w:rsidRPr="00C462D1">
              <w:rPr>
                <w:rFonts w:ascii="Times New Roman" w:hAnsi="Times New Roman" w:cs="Times New Roman"/>
              </w:rPr>
              <w:t xml:space="preserve">The bitmap length would be longer </w:t>
            </w:r>
            <w:r w:rsidRPr="00C462D1">
              <w:rPr>
                <w:rFonts w:ascii="Times New Roman" w:hAnsi="Times New Roman" w:cs="Times New Roman"/>
              </w:rPr>
              <w:lastRenderedPageBreak/>
              <w:t>than the supported BC, in order to avoid further extension.</w:t>
            </w:r>
          </w:p>
        </w:tc>
        <w:tc>
          <w:tcPr>
            <w:tcW w:w="4507" w:type="dxa"/>
          </w:tcPr>
          <w:p w14:paraId="2FD32C20" w14:textId="77777777" w:rsidR="00EE6599" w:rsidRPr="00C462D1" w:rsidRDefault="00EE6599" w:rsidP="00EE6599">
            <w:pPr>
              <w:jc w:val="both"/>
              <w:rPr>
                <w:rFonts w:ascii="Times New Roman" w:hAnsi="Times New Roman" w:cs="Times New Roman"/>
              </w:rPr>
            </w:pPr>
            <w:r w:rsidRPr="00C462D1">
              <w:rPr>
                <w:rFonts w:ascii="Times New Roman" w:hAnsi="Times New Roman" w:cs="Times New Roman"/>
              </w:rPr>
              <w:lastRenderedPageBreak/>
              <w:t>1 bit for each BC.</w:t>
            </w:r>
          </w:p>
          <w:p w14:paraId="13A3E583" w14:textId="203E0CD9" w:rsidR="00C462D1" w:rsidRPr="00C462D1" w:rsidRDefault="00C462D1" w:rsidP="00EE6599">
            <w:pPr>
              <w:jc w:val="both"/>
              <w:rPr>
                <w:rFonts w:ascii="Times New Roman" w:hAnsi="Times New Roman" w:cs="Times New Roman"/>
              </w:rPr>
            </w:pPr>
            <w:r w:rsidRPr="00C462D1">
              <w:rPr>
                <w:rFonts w:ascii="Times New Roman" w:hAnsi="Times New Roman" w:cs="Times New Roman" w:hint="eastAsia"/>
              </w:rPr>
              <w:lastRenderedPageBreak/>
              <w:t>The additional overhead is much smaller than the existing</w:t>
            </w:r>
            <w:r w:rsidRPr="00C462D1">
              <w:rPr>
                <w:rFonts w:ascii="Times New Roman" w:hAnsi="Times New Roman" w:cs="Times New Roman"/>
              </w:rPr>
              <w:t xml:space="preserve"> BC level parameters, e.g. EARFCN, and can be ignored. </w:t>
            </w:r>
          </w:p>
        </w:tc>
      </w:tr>
    </w:tbl>
    <w:p w14:paraId="2E151C4C" w14:textId="02036802" w:rsidR="004F6CC2" w:rsidRDefault="004F6CC2" w:rsidP="00DB5589">
      <w:pPr>
        <w:rPr>
          <w:rFonts w:ascii="Times New Roman" w:hAnsi="Times New Roman" w:cs="Times New Roman"/>
          <w:b/>
          <w:i/>
        </w:rPr>
      </w:pPr>
    </w:p>
    <w:p w14:paraId="744D6DEE" w14:textId="77777777" w:rsidR="004F6CC2" w:rsidRDefault="004F6CC2" w:rsidP="00DB5589">
      <w:pPr>
        <w:rPr>
          <w:rFonts w:ascii="Times New Roman" w:hAnsi="Times New Roman" w:cs="Times New Roman"/>
          <w:b/>
          <w:i/>
        </w:rPr>
      </w:pPr>
    </w:p>
    <w:p w14:paraId="7708ED09" w14:textId="3EFD05D4" w:rsidR="00AA4B49" w:rsidRPr="003A7F9A" w:rsidRDefault="00AA4B49" w:rsidP="00AA4B49">
      <w:pPr>
        <w:jc w:val="both"/>
        <w:rPr>
          <w:rFonts w:ascii="Times New Roman" w:hAnsi="Times New Roman" w:cs="Times New Roman"/>
        </w:rPr>
      </w:pPr>
      <w:r w:rsidRPr="003A7F9A">
        <w:rPr>
          <w:rFonts w:ascii="Times New Roman" w:hAnsi="Times New Roman" w:cs="Times New Roman"/>
        </w:rPr>
        <w:t>According to Table-3, it is obvious that per band combination approach has better performance in terms of forward/backward compatibility, flexibility and RAN4 impact. For overhead, bitmap approach has some uncertainty, which depends on the size of the bitmap. For 1-bit per band combination approach, it does not introduc</w:t>
      </w:r>
      <w:r>
        <w:rPr>
          <w:rFonts w:ascii="Times New Roman" w:hAnsi="Times New Roman" w:cs="Times New Roman"/>
        </w:rPr>
        <w:t>e</w:t>
      </w:r>
      <w:r w:rsidRPr="003A7F9A">
        <w:rPr>
          <w:rFonts w:ascii="Times New Roman" w:hAnsi="Times New Roman" w:cs="Times New Roman"/>
        </w:rPr>
        <w:t xml:space="preserve"> mu</w:t>
      </w:r>
      <w:r w:rsidR="00745D19">
        <w:rPr>
          <w:rFonts w:ascii="Times New Roman" w:hAnsi="Times New Roman" w:cs="Times New Roman"/>
        </w:rPr>
        <w:t>ch additional overhead, comparing</w:t>
      </w:r>
      <w:r w:rsidRPr="003A7F9A">
        <w:rPr>
          <w:rFonts w:ascii="Times New Roman" w:hAnsi="Times New Roman" w:cs="Times New Roman"/>
        </w:rPr>
        <w:t xml:space="preserve"> to the total overhead of band combination signallings. </w:t>
      </w:r>
    </w:p>
    <w:p w14:paraId="2C7A7C70" w14:textId="77777777" w:rsidR="00AA4B49" w:rsidRPr="003A7F9A" w:rsidRDefault="00AA4B49" w:rsidP="00AA4B49">
      <w:pPr>
        <w:jc w:val="both"/>
        <w:rPr>
          <w:rFonts w:ascii="Times New Roman" w:hAnsi="Times New Roman" w:cs="Times New Roman"/>
          <w:b/>
          <w:i/>
        </w:rPr>
      </w:pPr>
    </w:p>
    <w:p w14:paraId="7204AC6D" w14:textId="77777777" w:rsidR="00AA4B49" w:rsidRPr="003A7F9A" w:rsidRDefault="00AA4B49" w:rsidP="00AA4B49">
      <w:pPr>
        <w:jc w:val="both"/>
        <w:rPr>
          <w:rFonts w:ascii="Times New Roman" w:hAnsi="Times New Roman" w:cs="Times New Roman"/>
          <w:b/>
          <w:i/>
        </w:rPr>
      </w:pPr>
      <w:r w:rsidRPr="003A7F9A">
        <w:rPr>
          <w:rFonts w:ascii="Times New Roman" w:hAnsi="Times New Roman" w:cs="Times New Roman"/>
          <w:b/>
          <w:i/>
        </w:rPr>
        <w:t xml:space="preserve">Proposal </w:t>
      </w:r>
      <w:r>
        <w:rPr>
          <w:rFonts w:ascii="Times New Roman" w:hAnsi="Times New Roman" w:cs="Times New Roman"/>
          <w:b/>
          <w:i/>
        </w:rPr>
        <w:t>2</w:t>
      </w:r>
      <w:r w:rsidRPr="003A7F9A">
        <w:rPr>
          <w:rFonts w:ascii="Times New Roman" w:hAnsi="Times New Roman" w:cs="Times New Roman"/>
          <w:b/>
          <w:i/>
        </w:rPr>
        <w:t>: 1-bit per band combination approach is adopted to indicate that the UE does not support simultaneous UL transmission.</w:t>
      </w:r>
    </w:p>
    <w:p w14:paraId="3857C656" w14:textId="77777777" w:rsidR="00AA4B49" w:rsidRPr="003A7F9A" w:rsidRDefault="00AA4B49" w:rsidP="00AA4B49">
      <w:pPr>
        <w:pStyle w:val="ListParagraph"/>
        <w:numPr>
          <w:ilvl w:val="0"/>
          <w:numId w:val="2"/>
        </w:numPr>
        <w:jc w:val="both"/>
        <w:rPr>
          <w:rFonts w:ascii="Times New Roman" w:hAnsi="Times New Roman" w:cs="Times New Roman"/>
          <w:b/>
          <w:i/>
        </w:rPr>
      </w:pPr>
      <w:r w:rsidRPr="001646DF">
        <w:rPr>
          <w:rFonts w:ascii="Times New Roman" w:eastAsia="Times New Roman" w:hAnsi="Times New Roman" w:cs="Times New Roman"/>
          <w:b/>
          <w:i/>
          <w:sz w:val="24"/>
          <w:szCs w:val="24"/>
          <w:lang w:val="en-GB"/>
        </w:rPr>
        <w:t xml:space="preserve">Proposal </w:t>
      </w:r>
      <w:r>
        <w:rPr>
          <w:rFonts w:ascii="Times New Roman" w:eastAsia="Times New Roman" w:hAnsi="Times New Roman" w:cs="Times New Roman"/>
          <w:b/>
          <w:i/>
          <w:sz w:val="24"/>
          <w:szCs w:val="24"/>
          <w:lang w:val="en-GB"/>
        </w:rPr>
        <w:t>2</w:t>
      </w:r>
      <w:r w:rsidRPr="001646DF">
        <w:rPr>
          <w:rFonts w:ascii="Times New Roman" w:eastAsia="Times New Roman" w:hAnsi="Times New Roman" w:cs="Times New Roman"/>
          <w:b/>
          <w:i/>
          <w:sz w:val="24"/>
          <w:szCs w:val="24"/>
          <w:lang w:val="en-GB"/>
        </w:rPr>
        <w:t>.1. Capability is applicable for all subsets of the BC which is difficult.</w:t>
      </w:r>
      <w:r w:rsidRPr="003A7F9A">
        <w:rPr>
          <w:rFonts w:ascii="Times New Roman" w:eastAsia="MS Mincho" w:hAnsi="Times New Roman" w:cs="Times New Roman"/>
          <w:color w:val="000000"/>
          <w:sz w:val="68"/>
          <w:szCs w:val="68"/>
          <w:lang w:eastAsia="en-GB"/>
        </w:rPr>
        <w:t xml:space="preserve"> </w:t>
      </w:r>
    </w:p>
    <w:p w14:paraId="1A60AB15" w14:textId="32E823D8" w:rsidR="00AA4B49" w:rsidRPr="001646DF" w:rsidRDefault="00AA4B49" w:rsidP="00AA4B49">
      <w:pPr>
        <w:pStyle w:val="ListParagraph"/>
        <w:numPr>
          <w:ilvl w:val="0"/>
          <w:numId w:val="2"/>
        </w:numPr>
        <w:jc w:val="both"/>
        <w:rPr>
          <w:rFonts w:ascii="Times New Roman" w:eastAsia="Times New Roman" w:hAnsi="Times New Roman" w:cs="Times New Roman"/>
          <w:b/>
          <w:i/>
          <w:sz w:val="24"/>
          <w:szCs w:val="24"/>
          <w:lang w:val="en-GB"/>
        </w:rPr>
      </w:pPr>
      <w:r w:rsidRPr="001646DF">
        <w:rPr>
          <w:rFonts w:ascii="Times New Roman" w:eastAsia="Times New Roman" w:hAnsi="Times New Roman" w:cs="Times New Roman"/>
          <w:b/>
          <w:i/>
          <w:sz w:val="24"/>
          <w:szCs w:val="24"/>
          <w:lang w:val="en-GB"/>
        </w:rPr>
        <w:t xml:space="preserve">Proposal </w:t>
      </w:r>
      <w:r>
        <w:rPr>
          <w:rFonts w:ascii="Times New Roman" w:eastAsia="Times New Roman" w:hAnsi="Times New Roman" w:cs="Times New Roman"/>
          <w:b/>
          <w:i/>
          <w:sz w:val="24"/>
          <w:szCs w:val="24"/>
          <w:lang w:val="en-GB"/>
        </w:rPr>
        <w:t>2</w:t>
      </w:r>
      <w:r w:rsidRPr="001646DF">
        <w:rPr>
          <w:rFonts w:ascii="Times New Roman" w:eastAsia="Times New Roman" w:hAnsi="Times New Roman" w:cs="Times New Roman"/>
          <w:b/>
          <w:i/>
          <w:sz w:val="24"/>
          <w:szCs w:val="24"/>
          <w:lang w:val="en-GB"/>
        </w:rPr>
        <w:t xml:space="preserve">.2. The difficult BC definition would be defined in RAN4 spec.  </w:t>
      </w:r>
    </w:p>
    <w:p w14:paraId="0990164E" w14:textId="77777777" w:rsidR="00AA4B49" w:rsidRPr="003A7F9A" w:rsidRDefault="00AA4B49" w:rsidP="00AA4B49">
      <w:pPr>
        <w:jc w:val="both"/>
        <w:rPr>
          <w:rFonts w:ascii="Times New Roman" w:hAnsi="Times New Roman" w:cs="Times New Roman"/>
          <w:b/>
          <w:i/>
        </w:rPr>
      </w:pPr>
    </w:p>
    <w:p w14:paraId="77B4615C" w14:textId="77777777" w:rsidR="00AA4B49" w:rsidRPr="003A7F9A" w:rsidRDefault="00AA4B49" w:rsidP="00AA4B49">
      <w:pPr>
        <w:pStyle w:val="Heading1"/>
        <w:jc w:val="both"/>
        <w:rPr>
          <w:rFonts w:ascii="Times New Roman" w:hAnsi="Times New Roman"/>
        </w:rPr>
      </w:pPr>
      <w:r w:rsidRPr="003A7F9A">
        <w:rPr>
          <w:rFonts w:ascii="Times New Roman" w:hAnsi="Times New Roman"/>
        </w:rPr>
        <w:t>3    Conclusion</w:t>
      </w:r>
    </w:p>
    <w:p w14:paraId="5E07FB02" w14:textId="77777777" w:rsidR="00AA4B49" w:rsidRPr="003A7F9A" w:rsidRDefault="00AA4B49" w:rsidP="00AA4B49">
      <w:pPr>
        <w:rPr>
          <w:rFonts w:ascii="Times New Roman" w:hAnsi="Times New Roman" w:cs="Times New Roman"/>
        </w:rPr>
      </w:pPr>
      <w:r w:rsidRPr="003A7F9A">
        <w:rPr>
          <w:rFonts w:ascii="Times New Roman" w:hAnsi="Times New Roman" w:cs="Times New Roman"/>
        </w:rPr>
        <w:t>According to the anlaysis in section 2, it is proposed that</w:t>
      </w:r>
    </w:p>
    <w:p w14:paraId="73356DD7" w14:textId="77777777" w:rsidR="00AA4B49" w:rsidRPr="003A7F9A" w:rsidRDefault="00AA4B49" w:rsidP="00AA4B49">
      <w:pPr>
        <w:jc w:val="both"/>
        <w:rPr>
          <w:rFonts w:ascii="Times New Roman" w:hAnsi="Times New Roman" w:cs="Times New Roman"/>
          <w:b/>
          <w:i/>
        </w:rPr>
      </w:pPr>
      <w:r w:rsidRPr="003A7F9A">
        <w:rPr>
          <w:rFonts w:ascii="Times New Roman" w:hAnsi="Times New Roman" w:cs="Times New Roman"/>
          <w:b/>
          <w:i/>
        </w:rPr>
        <w:t xml:space="preserve">Proposal 1: The UE capability signalling for single uplink transmission should be designed per band combination. </w:t>
      </w:r>
    </w:p>
    <w:p w14:paraId="63C3C372" w14:textId="77777777" w:rsidR="00AA4B49" w:rsidRPr="003A7F9A" w:rsidRDefault="00AA4B49" w:rsidP="00AA4B49">
      <w:pPr>
        <w:jc w:val="both"/>
        <w:rPr>
          <w:rFonts w:ascii="Times New Roman" w:hAnsi="Times New Roman" w:cs="Times New Roman"/>
          <w:b/>
          <w:i/>
        </w:rPr>
      </w:pPr>
      <w:r w:rsidRPr="003A7F9A">
        <w:rPr>
          <w:rFonts w:ascii="Times New Roman" w:hAnsi="Times New Roman" w:cs="Times New Roman"/>
          <w:b/>
          <w:i/>
        </w:rPr>
        <w:t xml:space="preserve">Proposal </w:t>
      </w:r>
      <w:r>
        <w:rPr>
          <w:rFonts w:ascii="Times New Roman" w:hAnsi="Times New Roman" w:cs="Times New Roman"/>
          <w:b/>
          <w:i/>
        </w:rPr>
        <w:t>2</w:t>
      </w:r>
      <w:r w:rsidRPr="003A7F9A">
        <w:rPr>
          <w:rFonts w:ascii="Times New Roman" w:hAnsi="Times New Roman" w:cs="Times New Roman"/>
          <w:b/>
          <w:i/>
        </w:rPr>
        <w:t>: 1-bit per band combination approach is adopted to indicate that the UE does not support simultaneous UL transmission.</w:t>
      </w:r>
    </w:p>
    <w:p w14:paraId="682DCD72" w14:textId="77777777" w:rsidR="00AA4B49" w:rsidRPr="003A7F9A" w:rsidRDefault="00AA4B49" w:rsidP="00AA4B49">
      <w:pPr>
        <w:pStyle w:val="ListParagraph"/>
        <w:numPr>
          <w:ilvl w:val="0"/>
          <w:numId w:val="2"/>
        </w:numPr>
        <w:jc w:val="both"/>
        <w:rPr>
          <w:rFonts w:ascii="Times New Roman" w:hAnsi="Times New Roman" w:cs="Times New Roman"/>
          <w:b/>
          <w:i/>
        </w:rPr>
      </w:pPr>
      <w:r w:rsidRPr="001646DF">
        <w:rPr>
          <w:rFonts w:ascii="Times New Roman" w:eastAsia="Times New Roman" w:hAnsi="Times New Roman" w:cs="Times New Roman"/>
          <w:b/>
          <w:i/>
          <w:sz w:val="24"/>
          <w:szCs w:val="24"/>
          <w:lang w:val="en-GB"/>
        </w:rPr>
        <w:t xml:space="preserve">Proposal </w:t>
      </w:r>
      <w:r>
        <w:rPr>
          <w:rFonts w:ascii="Times New Roman" w:eastAsia="Times New Roman" w:hAnsi="Times New Roman" w:cs="Times New Roman"/>
          <w:b/>
          <w:i/>
          <w:sz w:val="24"/>
          <w:szCs w:val="24"/>
          <w:lang w:val="en-GB"/>
        </w:rPr>
        <w:t>2</w:t>
      </w:r>
      <w:r w:rsidRPr="001646DF">
        <w:rPr>
          <w:rFonts w:ascii="Times New Roman" w:eastAsia="Times New Roman" w:hAnsi="Times New Roman" w:cs="Times New Roman"/>
          <w:b/>
          <w:i/>
          <w:sz w:val="24"/>
          <w:szCs w:val="24"/>
          <w:lang w:val="en-GB"/>
        </w:rPr>
        <w:t>.1. Capability is applicable for all subsets of the BC which is difficult.</w:t>
      </w:r>
      <w:r w:rsidRPr="003A7F9A">
        <w:rPr>
          <w:rFonts w:ascii="Times New Roman" w:eastAsia="MS Mincho" w:hAnsi="Times New Roman" w:cs="Times New Roman"/>
          <w:color w:val="000000"/>
          <w:sz w:val="68"/>
          <w:szCs w:val="68"/>
          <w:lang w:eastAsia="en-GB"/>
        </w:rPr>
        <w:t xml:space="preserve"> </w:t>
      </w:r>
    </w:p>
    <w:p w14:paraId="402F70DF" w14:textId="0B93747A" w:rsidR="00AA4B49" w:rsidRPr="001646DF" w:rsidRDefault="00AA4B49" w:rsidP="00AA4B49">
      <w:pPr>
        <w:pStyle w:val="ListParagraph"/>
        <w:numPr>
          <w:ilvl w:val="0"/>
          <w:numId w:val="2"/>
        </w:numPr>
        <w:jc w:val="both"/>
        <w:rPr>
          <w:rFonts w:ascii="Times New Roman" w:eastAsia="Times New Roman" w:hAnsi="Times New Roman" w:cs="Times New Roman"/>
          <w:b/>
          <w:i/>
          <w:sz w:val="24"/>
          <w:szCs w:val="24"/>
          <w:lang w:val="en-GB"/>
        </w:rPr>
      </w:pPr>
      <w:r w:rsidRPr="001646DF">
        <w:rPr>
          <w:rFonts w:ascii="Times New Roman" w:eastAsia="Times New Roman" w:hAnsi="Times New Roman" w:cs="Times New Roman"/>
          <w:b/>
          <w:i/>
          <w:sz w:val="24"/>
          <w:szCs w:val="24"/>
          <w:lang w:val="en-GB"/>
        </w:rPr>
        <w:t xml:space="preserve">Proposal </w:t>
      </w:r>
      <w:r>
        <w:rPr>
          <w:rFonts w:ascii="Times New Roman" w:eastAsia="Times New Roman" w:hAnsi="Times New Roman" w:cs="Times New Roman"/>
          <w:b/>
          <w:i/>
          <w:sz w:val="24"/>
          <w:szCs w:val="24"/>
          <w:lang w:val="en-GB"/>
        </w:rPr>
        <w:t>2</w:t>
      </w:r>
      <w:r w:rsidRPr="001646DF">
        <w:rPr>
          <w:rFonts w:ascii="Times New Roman" w:eastAsia="Times New Roman" w:hAnsi="Times New Roman" w:cs="Times New Roman"/>
          <w:b/>
          <w:i/>
          <w:sz w:val="24"/>
          <w:szCs w:val="24"/>
          <w:lang w:val="en-GB"/>
        </w:rPr>
        <w:t xml:space="preserve">.2. The difficult BC definition would be defined in RAN4 spec.  </w:t>
      </w:r>
    </w:p>
    <w:p w14:paraId="7709E869" w14:textId="77777777" w:rsidR="00AA4B49" w:rsidRPr="003A7F9A" w:rsidRDefault="00AA4B49" w:rsidP="00AA4B49">
      <w:pPr>
        <w:pStyle w:val="Heading1"/>
        <w:jc w:val="both"/>
        <w:rPr>
          <w:rFonts w:ascii="Times New Roman" w:hAnsi="Times New Roman"/>
        </w:rPr>
      </w:pPr>
      <w:r w:rsidRPr="003A7F9A">
        <w:rPr>
          <w:rFonts w:ascii="Times New Roman" w:hAnsi="Times New Roman"/>
        </w:rPr>
        <w:t>4    References</w:t>
      </w:r>
    </w:p>
    <w:p w14:paraId="5225F656" w14:textId="77777777" w:rsidR="00AA4B49" w:rsidRPr="003A7F9A" w:rsidRDefault="00AA4B49" w:rsidP="00AA4B49">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rFonts w:ascii="Times New Roman" w:hAnsi="Times New Roman" w:cs="Times New Roman"/>
          <w:sz w:val="22"/>
          <w:szCs w:val="22"/>
        </w:rPr>
      </w:pPr>
      <w:r w:rsidRPr="003A7F9A">
        <w:rPr>
          <w:rFonts w:ascii="Times New Roman" w:hAnsi="Times New Roman" w:cs="Times New Roman"/>
          <w:sz w:val="22"/>
          <w:szCs w:val="22"/>
        </w:rPr>
        <w:t>RP-172100</w:t>
      </w:r>
      <w:r w:rsidRPr="003A7F9A">
        <w:rPr>
          <w:rFonts w:ascii="Times New Roman" w:hAnsi="Times New Roman" w:cs="Times New Roman"/>
          <w:sz w:val="22"/>
          <w:szCs w:val="22"/>
        </w:rPr>
        <w:tab/>
        <w:t>LS on single Tx switched UL</w:t>
      </w:r>
      <w:r w:rsidRPr="003A7F9A">
        <w:rPr>
          <w:rFonts w:ascii="Times New Roman" w:hAnsi="Times New Roman" w:cs="Times New Roman"/>
          <w:sz w:val="22"/>
          <w:szCs w:val="22"/>
        </w:rPr>
        <w:tab/>
        <w:t>RAN #77</w:t>
      </w:r>
      <w:r w:rsidRPr="003A7F9A">
        <w:rPr>
          <w:rFonts w:ascii="Times New Roman" w:hAnsi="Times New Roman" w:cs="Times New Roman"/>
          <w:sz w:val="22"/>
          <w:szCs w:val="22"/>
        </w:rPr>
        <w:tab/>
      </w:r>
      <w:r w:rsidRPr="003A7F9A">
        <w:rPr>
          <w:rFonts w:ascii="Times New Roman" w:hAnsi="Times New Roman" w:cs="Times New Roman"/>
          <w:sz w:val="22"/>
          <w:szCs w:val="22"/>
        </w:rPr>
        <w:tab/>
      </w:r>
      <w:r w:rsidRPr="003A7F9A">
        <w:rPr>
          <w:rFonts w:ascii="Times New Roman" w:hAnsi="Times New Roman" w:cs="Times New Roman"/>
          <w:sz w:val="22"/>
          <w:szCs w:val="22"/>
        </w:rPr>
        <w:tab/>
        <w:t>Sep., 2017</w:t>
      </w:r>
    </w:p>
    <w:p w14:paraId="15681431" w14:textId="77777777" w:rsidR="00AA4B49" w:rsidRPr="003A7F9A" w:rsidRDefault="00AA4B49" w:rsidP="00AA4B49">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rFonts w:ascii="Times New Roman" w:hAnsi="Times New Roman" w:cs="Times New Roman"/>
          <w:sz w:val="22"/>
          <w:szCs w:val="22"/>
        </w:rPr>
      </w:pPr>
      <w:r w:rsidRPr="003A7F9A">
        <w:rPr>
          <w:rFonts w:ascii="Times New Roman" w:hAnsi="Times New Roman" w:cs="Times New Roman"/>
          <w:sz w:val="22"/>
          <w:szCs w:val="22"/>
        </w:rPr>
        <w:t>R4-1711610 LS on single Tx switched UL</w:t>
      </w:r>
      <w:r w:rsidRPr="003A7F9A">
        <w:rPr>
          <w:rFonts w:ascii="Times New Roman" w:hAnsi="Times New Roman" w:cs="Times New Roman"/>
          <w:sz w:val="22"/>
          <w:szCs w:val="22"/>
        </w:rPr>
        <w:tab/>
        <w:t>RAN4 #84bis</w:t>
      </w:r>
      <w:r w:rsidRPr="003A7F9A">
        <w:rPr>
          <w:rFonts w:ascii="Times New Roman" w:hAnsi="Times New Roman" w:cs="Times New Roman"/>
          <w:sz w:val="22"/>
          <w:szCs w:val="22"/>
        </w:rPr>
        <w:tab/>
        <w:t>Oct., 2017</w:t>
      </w:r>
    </w:p>
    <w:p w14:paraId="54DB5233" w14:textId="77777777" w:rsidR="00AA4B49" w:rsidRPr="003A7F9A" w:rsidRDefault="00AA4B49" w:rsidP="00AA4B49">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rFonts w:ascii="Times New Roman" w:hAnsi="Times New Roman" w:cs="Times New Roman"/>
          <w:sz w:val="22"/>
          <w:szCs w:val="22"/>
        </w:rPr>
      </w:pPr>
      <w:r w:rsidRPr="003A7F9A">
        <w:rPr>
          <w:rFonts w:ascii="Times New Roman" w:hAnsi="Times New Roman" w:cs="Times New Roman"/>
          <w:sz w:val="22"/>
          <w:szCs w:val="22"/>
        </w:rPr>
        <w:t>R4-1711618 WF on single Tx switched UL</w:t>
      </w:r>
      <w:r w:rsidRPr="003A7F9A">
        <w:rPr>
          <w:rFonts w:ascii="Times New Roman" w:hAnsi="Times New Roman" w:cs="Times New Roman"/>
          <w:sz w:val="22"/>
          <w:szCs w:val="22"/>
        </w:rPr>
        <w:tab/>
        <w:t>RAN4 #84bis</w:t>
      </w:r>
      <w:r w:rsidRPr="003A7F9A">
        <w:rPr>
          <w:rFonts w:ascii="Times New Roman" w:hAnsi="Times New Roman" w:cs="Times New Roman"/>
          <w:sz w:val="22"/>
          <w:szCs w:val="22"/>
        </w:rPr>
        <w:tab/>
        <w:t>Oct., 2017</w:t>
      </w:r>
    </w:p>
    <w:p w14:paraId="597F29D0" w14:textId="77777777" w:rsidR="004F6CC2" w:rsidRPr="005A5F86" w:rsidRDefault="004F6CC2" w:rsidP="00DB5589">
      <w:pPr>
        <w:rPr>
          <w:rFonts w:ascii="Times New Roman" w:hAnsi="Times New Roman" w:cs="Times New Roman"/>
          <w:b/>
          <w:i/>
        </w:rPr>
      </w:pPr>
    </w:p>
    <w:p w14:paraId="3558B0F0" w14:textId="77777777" w:rsidR="00C0511C" w:rsidRPr="005A5F86" w:rsidRDefault="00C0511C" w:rsidP="00C0511C">
      <w:pPr>
        <w:overflowPunct w:val="0"/>
        <w:autoSpaceDE w:val="0"/>
        <w:autoSpaceDN w:val="0"/>
        <w:adjustRightInd w:val="0"/>
        <w:spacing w:before="100" w:beforeAutospacing="1" w:after="100" w:afterAutospacing="1"/>
        <w:ind w:left="562"/>
        <w:textAlignment w:val="baseline"/>
        <w:rPr>
          <w:rFonts w:ascii="Times New Roman" w:hAnsi="Times New Roman" w:cs="Times New Roman"/>
          <w:sz w:val="22"/>
          <w:szCs w:val="22"/>
        </w:rPr>
      </w:pPr>
    </w:p>
    <w:p w14:paraId="5D58BC25" w14:textId="77777777" w:rsidR="009F0B69" w:rsidRPr="005A5F86" w:rsidRDefault="009F0B69" w:rsidP="00165248">
      <w:pPr>
        <w:jc w:val="both"/>
        <w:rPr>
          <w:rFonts w:ascii="Times New Roman" w:hAnsi="Times New Roman" w:cs="Times New Roman"/>
        </w:rPr>
      </w:pPr>
    </w:p>
    <w:sectPr w:rsidR="009F0B69" w:rsidRPr="005A5F86" w:rsidSect="0073375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9043A" w14:textId="77777777" w:rsidR="00A63E03" w:rsidRDefault="00A63E03">
      <w:r>
        <w:separator/>
      </w:r>
    </w:p>
  </w:endnote>
  <w:endnote w:type="continuationSeparator" w:id="0">
    <w:p w14:paraId="7050840E" w14:textId="77777777" w:rsidR="00A63E03" w:rsidRDefault="00A6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D481C" w14:textId="77777777" w:rsidR="00A63E03" w:rsidRDefault="00A63E03">
      <w:r>
        <w:separator/>
      </w:r>
    </w:p>
  </w:footnote>
  <w:footnote w:type="continuationSeparator" w:id="0">
    <w:p w14:paraId="330E60BF" w14:textId="77777777" w:rsidR="00A63E03" w:rsidRDefault="00A63E0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4741056"/>
    <w:multiLevelType w:val="hybridMultilevel"/>
    <w:tmpl w:val="C44C4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B85B16"/>
    <w:multiLevelType w:val="hybridMultilevel"/>
    <w:tmpl w:val="F02451A8"/>
    <w:lvl w:ilvl="0" w:tplc="2F90EE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0617AB2"/>
    <w:multiLevelType w:val="hybridMultilevel"/>
    <w:tmpl w:val="8CD0A09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C03D48"/>
    <w:multiLevelType w:val="hybridMultilevel"/>
    <w:tmpl w:val="D4E4D5CA"/>
    <w:lvl w:ilvl="0" w:tplc="E744B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8083196"/>
    <w:multiLevelType w:val="hybridMultilevel"/>
    <w:tmpl w:val="6BA28F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D32F0"/>
    <w:multiLevelType w:val="hybridMultilevel"/>
    <w:tmpl w:val="C1845F54"/>
    <w:lvl w:ilvl="0" w:tplc="62C22D64">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244F3527"/>
    <w:multiLevelType w:val="hybridMultilevel"/>
    <w:tmpl w:val="A9D6EB3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7F04C8E"/>
    <w:multiLevelType w:val="hybridMultilevel"/>
    <w:tmpl w:val="323CAD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1757DE"/>
    <w:multiLevelType w:val="hybridMultilevel"/>
    <w:tmpl w:val="FA38E36E"/>
    <w:lvl w:ilvl="0" w:tplc="3EE0824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5400D04"/>
    <w:multiLevelType w:val="hybridMultilevel"/>
    <w:tmpl w:val="A57E43BA"/>
    <w:lvl w:ilvl="0" w:tplc="17880AD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7B392F"/>
    <w:multiLevelType w:val="hybridMultilevel"/>
    <w:tmpl w:val="117C1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6816AF"/>
    <w:multiLevelType w:val="hybridMultilevel"/>
    <w:tmpl w:val="43D6E7A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842667"/>
    <w:multiLevelType w:val="multilevel"/>
    <w:tmpl w:val="A57E43BA"/>
    <w:lvl w:ilvl="0">
      <w:start w:val="3"/>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94225B0"/>
    <w:multiLevelType w:val="hybridMultilevel"/>
    <w:tmpl w:val="F81C0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3878B1"/>
    <w:multiLevelType w:val="hybridMultilevel"/>
    <w:tmpl w:val="A57E43BA"/>
    <w:lvl w:ilvl="0" w:tplc="17880AD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D271ED"/>
    <w:multiLevelType w:val="hybridMultilevel"/>
    <w:tmpl w:val="C44C4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CB3361"/>
    <w:multiLevelType w:val="hybridMultilevel"/>
    <w:tmpl w:val="A0C8B022"/>
    <w:lvl w:ilvl="0" w:tplc="AA562E60">
      <w:start w:val="3"/>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D41312C"/>
    <w:multiLevelType w:val="hybridMultilevel"/>
    <w:tmpl w:val="DD72D95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B279DC"/>
    <w:multiLevelType w:val="hybridMultilevel"/>
    <w:tmpl w:val="B21085D8"/>
    <w:lvl w:ilvl="0" w:tplc="40E26D5A">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65C01F4"/>
    <w:multiLevelType w:val="hybridMultilevel"/>
    <w:tmpl w:val="5036B408"/>
    <w:lvl w:ilvl="0" w:tplc="2864089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AD7E0D"/>
    <w:multiLevelType w:val="hybridMultilevel"/>
    <w:tmpl w:val="2938D1DA"/>
    <w:lvl w:ilvl="0" w:tplc="2F90EE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B30320"/>
    <w:multiLevelType w:val="hybridMultilevel"/>
    <w:tmpl w:val="676295F4"/>
    <w:lvl w:ilvl="0" w:tplc="3F80900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2843D9"/>
    <w:multiLevelType w:val="hybridMultilevel"/>
    <w:tmpl w:val="FED27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382608"/>
    <w:multiLevelType w:val="hybridMultilevel"/>
    <w:tmpl w:val="81CE59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6"/>
  </w:num>
  <w:num w:numId="4">
    <w:abstractNumId w:val="6"/>
  </w:num>
  <w:num w:numId="5">
    <w:abstractNumId w:val="15"/>
  </w:num>
  <w:num w:numId="6">
    <w:abstractNumId w:val="18"/>
  </w:num>
  <w:num w:numId="7">
    <w:abstractNumId w:val="24"/>
  </w:num>
  <w:num w:numId="8">
    <w:abstractNumId w:val="1"/>
  </w:num>
  <w:num w:numId="9">
    <w:abstractNumId w:val="13"/>
  </w:num>
  <w:num w:numId="10">
    <w:abstractNumId w:val="10"/>
  </w:num>
  <w:num w:numId="11">
    <w:abstractNumId w:val="11"/>
  </w:num>
  <w:num w:numId="12">
    <w:abstractNumId w:val="21"/>
  </w:num>
  <w:num w:numId="13">
    <w:abstractNumId w:val="8"/>
  </w:num>
  <w:num w:numId="14">
    <w:abstractNumId w:val="14"/>
  </w:num>
  <w:num w:numId="15">
    <w:abstractNumId w:val="7"/>
  </w:num>
  <w:num w:numId="16">
    <w:abstractNumId w:val="19"/>
  </w:num>
  <w:num w:numId="17">
    <w:abstractNumId w:val="22"/>
  </w:num>
  <w:num w:numId="18">
    <w:abstractNumId w:val="20"/>
  </w:num>
  <w:num w:numId="19">
    <w:abstractNumId w:val="9"/>
  </w:num>
  <w:num w:numId="20">
    <w:abstractNumId w:val="12"/>
  </w:num>
  <w:num w:numId="21">
    <w:abstractNumId w:val="4"/>
  </w:num>
  <w:num w:numId="22">
    <w:abstractNumId w:val="23"/>
  </w:num>
  <w:num w:numId="23">
    <w:abstractNumId w:val="5"/>
  </w:num>
  <w:num w:numId="24">
    <w:abstractNumId w:val="3"/>
  </w:num>
  <w:num w:numId="25">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doNotDisplayPageBoundaries/>
  <w:printFractionalCharacterWidth/>
  <w:bordersDoNotSurroundHeader/>
  <w:bordersDoNotSurroundFooter/>
  <w:hideSpelling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54B"/>
    <w:rsid w:val="00000C01"/>
    <w:rsid w:val="00000FA0"/>
    <w:rsid w:val="000015BA"/>
    <w:rsid w:val="000074C4"/>
    <w:rsid w:val="00011ECA"/>
    <w:rsid w:val="00017EDA"/>
    <w:rsid w:val="000200E4"/>
    <w:rsid w:val="00020184"/>
    <w:rsid w:val="00020C85"/>
    <w:rsid w:val="000218D9"/>
    <w:rsid w:val="0002198B"/>
    <w:rsid w:val="00022CCB"/>
    <w:rsid w:val="00023E77"/>
    <w:rsid w:val="00024C2D"/>
    <w:rsid w:val="00026681"/>
    <w:rsid w:val="000314D9"/>
    <w:rsid w:val="00032BE3"/>
    <w:rsid w:val="00032DBE"/>
    <w:rsid w:val="00033560"/>
    <w:rsid w:val="000359AC"/>
    <w:rsid w:val="000511F9"/>
    <w:rsid w:val="00051247"/>
    <w:rsid w:val="00051782"/>
    <w:rsid w:val="00051844"/>
    <w:rsid w:val="000528A2"/>
    <w:rsid w:val="00052A5D"/>
    <w:rsid w:val="00053334"/>
    <w:rsid w:val="00054199"/>
    <w:rsid w:val="00056544"/>
    <w:rsid w:val="00056846"/>
    <w:rsid w:val="00060360"/>
    <w:rsid w:val="00062117"/>
    <w:rsid w:val="000632DC"/>
    <w:rsid w:val="00063D9E"/>
    <w:rsid w:val="00064AD3"/>
    <w:rsid w:val="00064C27"/>
    <w:rsid w:val="00065088"/>
    <w:rsid w:val="0006636E"/>
    <w:rsid w:val="00074AC0"/>
    <w:rsid w:val="00074CDB"/>
    <w:rsid w:val="00075FDA"/>
    <w:rsid w:val="00077A00"/>
    <w:rsid w:val="000804B4"/>
    <w:rsid w:val="00081F9F"/>
    <w:rsid w:val="0008451D"/>
    <w:rsid w:val="0008513B"/>
    <w:rsid w:val="000857F1"/>
    <w:rsid w:val="00086DDE"/>
    <w:rsid w:val="00091683"/>
    <w:rsid w:val="00091770"/>
    <w:rsid w:val="00095E9A"/>
    <w:rsid w:val="0009602D"/>
    <w:rsid w:val="000A20BA"/>
    <w:rsid w:val="000A3B2A"/>
    <w:rsid w:val="000A3C8D"/>
    <w:rsid w:val="000A45DB"/>
    <w:rsid w:val="000B2897"/>
    <w:rsid w:val="000B42B9"/>
    <w:rsid w:val="000B5AC4"/>
    <w:rsid w:val="000B6D5D"/>
    <w:rsid w:val="000B758F"/>
    <w:rsid w:val="000C0C35"/>
    <w:rsid w:val="000C1CB7"/>
    <w:rsid w:val="000C227A"/>
    <w:rsid w:val="000C41AC"/>
    <w:rsid w:val="000C4AC5"/>
    <w:rsid w:val="000C4DB8"/>
    <w:rsid w:val="000C5CD8"/>
    <w:rsid w:val="000C5CEE"/>
    <w:rsid w:val="000D0674"/>
    <w:rsid w:val="000D0C5E"/>
    <w:rsid w:val="000D2E83"/>
    <w:rsid w:val="000D516E"/>
    <w:rsid w:val="000D6110"/>
    <w:rsid w:val="000D70D2"/>
    <w:rsid w:val="000D7D2E"/>
    <w:rsid w:val="000E03F3"/>
    <w:rsid w:val="000E0CD9"/>
    <w:rsid w:val="000E254A"/>
    <w:rsid w:val="000E30D3"/>
    <w:rsid w:val="000E32A1"/>
    <w:rsid w:val="000E337A"/>
    <w:rsid w:val="000E6FB3"/>
    <w:rsid w:val="000E7FEC"/>
    <w:rsid w:val="000F090B"/>
    <w:rsid w:val="000F21A4"/>
    <w:rsid w:val="000F3D8A"/>
    <w:rsid w:val="000F3FE9"/>
    <w:rsid w:val="000F6543"/>
    <w:rsid w:val="000F6C40"/>
    <w:rsid w:val="0010095C"/>
    <w:rsid w:val="001013A1"/>
    <w:rsid w:val="00103520"/>
    <w:rsid w:val="00104620"/>
    <w:rsid w:val="001055CD"/>
    <w:rsid w:val="00105D10"/>
    <w:rsid w:val="00110753"/>
    <w:rsid w:val="001116A2"/>
    <w:rsid w:val="00122077"/>
    <w:rsid w:val="001243C3"/>
    <w:rsid w:val="00125DD8"/>
    <w:rsid w:val="0012673D"/>
    <w:rsid w:val="00127E83"/>
    <w:rsid w:val="001300D0"/>
    <w:rsid w:val="0013260A"/>
    <w:rsid w:val="00134183"/>
    <w:rsid w:val="00134B33"/>
    <w:rsid w:val="00137D78"/>
    <w:rsid w:val="00140606"/>
    <w:rsid w:val="001420C9"/>
    <w:rsid w:val="00143DD7"/>
    <w:rsid w:val="00150FC7"/>
    <w:rsid w:val="00151975"/>
    <w:rsid w:val="001543CA"/>
    <w:rsid w:val="001544C6"/>
    <w:rsid w:val="00154DCF"/>
    <w:rsid w:val="00155F0D"/>
    <w:rsid w:val="001570E3"/>
    <w:rsid w:val="00162CA3"/>
    <w:rsid w:val="001646DF"/>
    <w:rsid w:val="00164BF3"/>
    <w:rsid w:val="00165033"/>
    <w:rsid w:val="00165248"/>
    <w:rsid w:val="00165286"/>
    <w:rsid w:val="00165373"/>
    <w:rsid w:val="00166B24"/>
    <w:rsid w:val="001670EA"/>
    <w:rsid w:val="001673BC"/>
    <w:rsid w:val="001674A0"/>
    <w:rsid w:val="00175B5C"/>
    <w:rsid w:val="0017726A"/>
    <w:rsid w:val="001775A8"/>
    <w:rsid w:val="00177EA3"/>
    <w:rsid w:val="0018090F"/>
    <w:rsid w:val="00181280"/>
    <w:rsid w:val="001813EF"/>
    <w:rsid w:val="00183AF8"/>
    <w:rsid w:val="00184B72"/>
    <w:rsid w:val="00184D4A"/>
    <w:rsid w:val="001851FD"/>
    <w:rsid w:val="0018562A"/>
    <w:rsid w:val="00186135"/>
    <w:rsid w:val="00186402"/>
    <w:rsid w:val="001878DB"/>
    <w:rsid w:val="001904D8"/>
    <w:rsid w:val="00190739"/>
    <w:rsid w:val="00192F42"/>
    <w:rsid w:val="00193986"/>
    <w:rsid w:val="00194635"/>
    <w:rsid w:val="0019604E"/>
    <w:rsid w:val="00196662"/>
    <w:rsid w:val="001973AD"/>
    <w:rsid w:val="001A277B"/>
    <w:rsid w:val="001A424A"/>
    <w:rsid w:val="001A4EDE"/>
    <w:rsid w:val="001A6563"/>
    <w:rsid w:val="001A6C10"/>
    <w:rsid w:val="001A6E6F"/>
    <w:rsid w:val="001B01FA"/>
    <w:rsid w:val="001B0C59"/>
    <w:rsid w:val="001B16D5"/>
    <w:rsid w:val="001B1BFC"/>
    <w:rsid w:val="001B33CB"/>
    <w:rsid w:val="001B399D"/>
    <w:rsid w:val="001B45DD"/>
    <w:rsid w:val="001B5836"/>
    <w:rsid w:val="001B757F"/>
    <w:rsid w:val="001B78E2"/>
    <w:rsid w:val="001C1EA4"/>
    <w:rsid w:val="001C2CE9"/>
    <w:rsid w:val="001C78FE"/>
    <w:rsid w:val="001C7A33"/>
    <w:rsid w:val="001C7C38"/>
    <w:rsid w:val="001D02F5"/>
    <w:rsid w:val="001D0ECA"/>
    <w:rsid w:val="001D23F8"/>
    <w:rsid w:val="001D441B"/>
    <w:rsid w:val="001E028A"/>
    <w:rsid w:val="001E0C9C"/>
    <w:rsid w:val="001E4F5A"/>
    <w:rsid w:val="001E5B40"/>
    <w:rsid w:val="001F0302"/>
    <w:rsid w:val="001F0658"/>
    <w:rsid w:val="001F1CBD"/>
    <w:rsid w:val="001F339F"/>
    <w:rsid w:val="001F5019"/>
    <w:rsid w:val="00203AD4"/>
    <w:rsid w:val="00204B3A"/>
    <w:rsid w:val="00206B62"/>
    <w:rsid w:val="00211880"/>
    <w:rsid w:val="00211D94"/>
    <w:rsid w:val="00213789"/>
    <w:rsid w:val="00214087"/>
    <w:rsid w:val="002149AF"/>
    <w:rsid w:val="00214DBF"/>
    <w:rsid w:val="00215CE6"/>
    <w:rsid w:val="00221578"/>
    <w:rsid w:val="00222A7A"/>
    <w:rsid w:val="0022450D"/>
    <w:rsid w:val="0022459D"/>
    <w:rsid w:val="0022499C"/>
    <w:rsid w:val="00224A2C"/>
    <w:rsid w:val="002258C6"/>
    <w:rsid w:val="00230D48"/>
    <w:rsid w:val="00230F6B"/>
    <w:rsid w:val="002312F4"/>
    <w:rsid w:val="00231FC7"/>
    <w:rsid w:val="00232842"/>
    <w:rsid w:val="00233E64"/>
    <w:rsid w:val="00234763"/>
    <w:rsid w:val="00234D1B"/>
    <w:rsid w:val="0023589F"/>
    <w:rsid w:val="00236450"/>
    <w:rsid w:val="00240514"/>
    <w:rsid w:val="00241079"/>
    <w:rsid w:val="00242BA2"/>
    <w:rsid w:val="0024336B"/>
    <w:rsid w:val="002441A3"/>
    <w:rsid w:val="002463B0"/>
    <w:rsid w:val="002474B8"/>
    <w:rsid w:val="00252C17"/>
    <w:rsid w:val="00255300"/>
    <w:rsid w:val="00256843"/>
    <w:rsid w:val="00256CB6"/>
    <w:rsid w:val="00257C35"/>
    <w:rsid w:val="00260695"/>
    <w:rsid w:val="00263EC1"/>
    <w:rsid w:val="00267256"/>
    <w:rsid w:val="002679E6"/>
    <w:rsid w:val="0027738D"/>
    <w:rsid w:val="00277B2E"/>
    <w:rsid w:val="00281A3C"/>
    <w:rsid w:val="00282FE7"/>
    <w:rsid w:val="00284981"/>
    <w:rsid w:val="002852F9"/>
    <w:rsid w:val="002853F2"/>
    <w:rsid w:val="00285510"/>
    <w:rsid w:val="002858A5"/>
    <w:rsid w:val="00291076"/>
    <w:rsid w:val="00291AB9"/>
    <w:rsid w:val="00291B98"/>
    <w:rsid w:val="00296099"/>
    <w:rsid w:val="00297114"/>
    <w:rsid w:val="002A0000"/>
    <w:rsid w:val="002A352A"/>
    <w:rsid w:val="002A5BD4"/>
    <w:rsid w:val="002A67BD"/>
    <w:rsid w:val="002A7E47"/>
    <w:rsid w:val="002B132E"/>
    <w:rsid w:val="002B2813"/>
    <w:rsid w:val="002B2E3B"/>
    <w:rsid w:val="002B3EDE"/>
    <w:rsid w:val="002B5B53"/>
    <w:rsid w:val="002C0CD4"/>
    <w:rsid w:val="002C0E01"/>
    <w:rsid w:val="002C153B"/>
    <w:rsid w:val="002C27A9"/>
    <w:rsid w:val="002C38A1"/>
    <w:rsid w:val="002C3E35"/>
    <w:rsid w:val="002C4A4D"/>
    <w:rsid w:val="002C5158"/>
    <w:rsid w:val="002C6034"/>
    <w:rsid w:val="002D2284"/>
    <w:rsid w:val="002D365F"/>
    <w:rsid w:val="002D4232"/>
    <w:rsid w:val="002D4F9D"/>
    <w:rsid w:val="002E1E61"/>
    <w:rsid w:val="002E5273"/>
    <w:rsid w:val="002E58E2"/>
    <w:rsid w:val="002E6D77"/>
    <w:rsid w:val="002E7256"/>
    <w:rsid w:val="002E7870"/>
    <w:rsid w:val="002E7D25"/>
    <w:rsid w:val="002F0336"/>
    <w:rsid w:val="002F472E"/>
    <w:rsid w:val="002F480F"/>
    <w:rsid w:val="002F4D79"/>
    <w:rsid w:val="002F6138"/>
    <w:rsid w:val="002F72DA"/>
    <w:rsid w:val="00300E9F"/>
    <w:rsid w:val="003015F1"/>
    <w:rsid w:val="00301D7B"/>
    <w:rsid w:val="003032F4"/>
    <w:rsid w:val="00303F66"/>
    <w:rsid w:val="003045F5"/>
    <w:rsid w:val="003048D7"/>
    <w:rsid w:val="003071F6"/>
    <w:rsid w:val="00311DE5"/>
    <w:rsid w:val="003128F3"/>
    <w:rsid w:val="00313CB0"/>
    <w:rsid w:val="00313D99"/>
    <w:rsid w:val="00313F96"/>
    <w:rsid w:val="00316B99"/>
    <w:rsid w:val="00316D79"/>
    <w:rsid w:val="00320F4C"/>
    <w:rsid w:val="00323D48"/>
    <w:rsid w:val="00325D7A"/>
    <w:rsid w:val="00326CF6"/>
    <w:rsid w:val="00330990"/>
    <w:rsid w:val="003316D4"/>
    <w:rsid w:val="00335989"/>
    <w:rsid w:val="00335E0B"/>
    <w:rsid w:val="00336E65"/>
    <w:rsid w:val="00337838"/>
    <w:rsid w:val="0034111C"/>
    <w:rsid w:val="0034217F"/>
    <w:rsid w:val="00344E22"/>
    <w:rsid w:val="00345405"/>
    <w:rsid w:val="00345560"/>
    <w:rsid w:val="003504FD"/>
    <w:rsid w:val="00352138"/>
    <w:rsid w:val="00352D21"/>
    <w:rsid w:val="00357B9C"/>
    <w:rsid w:val="00361558"/>
    <w:rsid w:val="0036312D"/>
    <w:rsid w:val="003642A6"/>
    <w:rsid w:val="00364D17"/>
    <w:rsid w:val="00364DFD"/>
    <w:rsid w:val="003657B9"/>
    <w:rsid w:val="00365824"/>
    <w:rsid w:val="00365E8E"/>
    <w:rsid w:val="00366C33"/>
    <w:rsid w:val="00367F7F"/>
    <w:rsid w:val="00370014"/>
    <w:rsid w:val="00370258"/>
    <w:rsid w:val="00373A51"/>
    <w:rsid w:val="003757C4"/>
    <w:rsid w:val="0037718B"/>
    <w:rsid w:val="0037751C"/>
    <w:rsid w:val="00380281"/>
    <w:rsid w:val="003820B0"/>
    <w:rsid w:val="0038289A"/>
    <w:rsid w:val="00383F5A"/>
    <w:rsid w:val="00385EF4"/>
    <w:rsid w:val="0039227A"/>
    <w:rsid w:val="00393277"/>
    <w:rsid w:val="00394082"/>
    <w:rsid w:val="00394340"/>
    <w:rsid w:val="003A018D"/>
    <w:rsid w:val="003A03FD"/>
    <w:rsid w:val="003A18DD"/>
    <w:rsid w:val="003A3A60"/>
    <w:rsid w:val="003A5534"/>
    <w:rsid w:val="003A597F"/>
    <w:rsid w:val="003A71A8"/>
    <w:rsid w:val="003A755B"/>
    <w:rsid w:val="003B030B"/>
    <w:rsid w:val="003B3D71"/>
    <w:rsid w:val="003B45CA"/>
    <w:rsid w:val="003B58E7"/>
    <w:rsid w:val="003B78F1"/>
    <w:rsid w:val="003B7BBA"/>
    <w:rsid w:val="003B7C28"/>
    <w:rsid w:val="003C1813"/>
    <w:rsid w:val="003C2914"/>
    <w:rsid w:val="003C3536"/>
    <w:rsid w:val="003C551E"/>
    <w:rsid w:val="003D1769"/>
    <w:rsid w:val="003D1A0F"/>
    <w:rsid w:val="003D3789"/>
    <w:rsid w:val="003D402B"/>
    <w:rsid w:val="003D44CB"/>
    <w:rsid w:val="003D5E9B"/>
    <w:rsid w:val="003D633C"/>
    <w:rsid w:val="003E1F0A"/>
    <w:rsid w:val="003E20D3"/>
    <w:rsid w:val="003E2942"/>
    <w:rsid w:val="003E2F27"/>
    <w:rsid w:val="003E4845"/>
    <w:rsid w:val="003E4C4A"/>
    <w:rsid w:val="003E5A1C"/>
    <w:rsid w:val="003E5B86"/>
    <w:rsid w:val="003E6273"/>
    <w:rsid w:val="003F01AA"/>
    <w:rsid w:val="003F16F3"/>
    <w:rsid w:val="003F2970"/>
    <w:rsid w:val="003F397E"/>
    <w:rsid w:val="003F3D28"/>
    <w:rsid w:val="003F6A94"/>
    <w:rsid w:val="003F7DCC"/>
    <w:rsid w:val="00400AA1"/>
    <w:rsid w:val="00405423"/>
    <w:rsid w:val="004055EC"/>
    <w:rsid w:val="00405FA1"/>
    <w:rsid w:val="00406371"/>
    <w:rsid w:val="00407AB8"/>
    <w:rsid w:val="004104E0"/>
    <w:rsid w:val="00410DC9"/>
    <w:rsid w:val="004111A4"/>
    <w:rsid w:val="00411836"/>
    <w:rsid w:val="00411A18"/>
    <w:rsid w:val="00414CA8"/>
    <w:rsid w:val="004176FF"/>
    <w:rsid w:val="00417EB0"/>
    <w:rsid w:val="0042100C"/>
    <w:rsid w:val="0042157B"/>
    <w:rsid w:val="004215C1"/>
    <w:rsid w:val="004232B3"/>
    <w:rsid w:val="0042473A"/>
    <w:rsid w:val="004249C6"/>
    <w:rsid w:val="00424FA7"/>
    <w:rsid w:val="004301E0"/>
    <w:rsid w:val="00430F6A"/>
    <w:rsid w:val="00432110"/>
    <w:rsid w:val="0043239F"/>
    <w:rsid w:val="0043272F"/>
    <w:rsid w:val="004336AF"/>
    <w:rsid w:val="00435824"/>
    <w:rsid w:val="00435DD8"/>
    <w:rsid w:val="00440125"/>
    <w:rsid w:val="00440F74"/>
    <w:rsid w:val="00443AEA"/>
    <w:rsid w:val="004443FD"/>
    <w:rsid w:val="00444511"/>
    <w:rsid w:val="00445FF7"/>
    <w:rsid w:val="004478FC"/>
    <w:rsid w:val="00447C33"/>
    <w:rsid w:val="004526C8"/>
    <w:rsid w:val="004531D8"/>
    <w:rsid w:val="00453341"/>
    <w:rsid w:val="00453432"/>
    <w:rsid w:val="004567B7"/>
    <w:rsid w:val="00456B55"/>
    <w:rsid w:val="00456DE9"/>
    <w:rsid w:val="00457FE3"/>
    <w:rsid w:val="00461210"/>
    <w:rsid w:val="00463163"/>
    <w:rsid w:val="00464193"/>
    <w:rsid w:val="004646AF"/>
    <w:rsid w:val="00464BB2"/>
    <w:rsid w:val="0046566E"/>
    <w:rsid w:val="00470D60"/>
    <w:rsid w:val="0047449C"/>
    <w:rsid w:val="00476869"/>
    <w:rsid w:val="00476FE4"/>
    <w:rsid w:val="0047777C"/>
    <w:rsid w:val="00483261"/>
    <w:rsid w:val="00483ADB"/>
    <w:rsid w:val="004845A7"/>
    <w:rsid w:val="0048765F"/>
    <w:rsid w:val="004966FC"/>
    <w:rsid w:val="00497710"/>
    <w:rsid w:val="00497B4B"/>
    <w:rsid w:val="004A1600"/>
    <w:rsid w:val="004A1AE4"/>
    <w:rsid w:val="004A43F1"/>
    <w:rsid w:val="004A4DEB"/>
    <w:rsid w:val="004A7CF8"/>
    <w:rsid w:val="004A7DBD"/>
    <w:rsid w:val="004B5E2E"/>
    <w:rsid w:val="004B74FF"/>
    <w:rsid w:val="004C652E"/>
    <w:rsid w:val="004C795A"/>
    <w:rsid w:val="004C7F93"/>
    <w:rsid w:val="004D126E"/>
    <w:rsid w:val="004D204C"/>
    <w:rsid w:val="004D2AD7"/>
    <w:rsid w:val="004D76B8"/>
    <w:rsid w:val="004E0236"/>
    <w:rsid w:val="004E02FC"/>
    <w:rsid w:val="004E1C9F"/>
    <w:rsid w:val="004E7ED4"/>
    <w:rsid w:val="004F0DB4"/>
    <w:rsid w:val="004F1779"/>
    <w:rsid w:val="004F2C9D"/>
    <w:rsid w:val="004F3344"/>
    <w:rsid w:val="004F3690"/>
    <w:rsid w:val="004F5835"/>
    <w:rsid w:val="004F58F1"/>
    <w:rsid w:val="004F6CC2"/>
    <w:rsid w:val="004F6FB1"/>
    <w:rsid w:val="0050288D"/>
    <w:rsid w:val="00503BF0"/>
    <w:rsid w:val="00506323"/>
    <w:rsid w:val="005068DE"/>
    <w:rsid w:val="0051102E"/>
    <w:rsid w:val="00511079"/>
    <w:rsid w:val="00511456"/>
    <w:rsid w:val="0051423C"/>
    <w:rsid w:val="0051562E"/>
    <w:rsid w:val="005161CB"/>
    <w:rsid w:val="00516FD9"/>
    <w:rsid w:val="0052173F"/>
    <w:rsid w:val="0052207B"/>
    <w:rsid w:val="005235C9"/>
    <w:rsid w:val="005238B3"/>
    <w:rsid w:val="005246A6"/>
    <w:rsid w:val="00527933"/>
    <w:rsid w:val="0052799D"/>
    <w:rsid w:val="0053162E"/>
    <w:rsid w:val="005319E7"/>
    <w:rsid w:val="005327CF"/>
    <w:rsid w:val="005341CA"/>
    <w:rsid w:val="00534204"/>
    <w:rsid w:val="00535E8A"/>
    <w:rsid w:val="005376E4"/>
    <w:rsid w:val="00542620"/>
    <w:rsid w:val="00543707"/>
    <w:rsid w:val="0054546E"/>
    <w:rsid w:val="00547466"/>
    <w:rsid w:val="0055036E"/>
    <w:rsid w:val="00551698"/>
    <w:rsid w:val="0055563C"/>
    <w:rsid w:val="00555652"/>
    <w:rsid w:val="00555F14"/>
    <w:rsid w:val="00556F05"/>
    <w:rsid w:val="00557D65"/>
    <w:rsid w:val="00560CF5"/>
    <w:rsid w:val="00562C40"/>
    <w:rsid w:val="00565A0A"/>
    <w:rsid w:val="005713D8"/>
    <w:rsid w:val="005738A0"/>
    <w:rsid w:val="00573F42"/>
    <w:rsid w:val="00575CB2"/>
    <w:rsid w:val="00576B55"/>
    <w:rsid w:val="0057745E"/>
    <w:rsid w:val="005831DD"/>
    <w:rsid w:val="00584797"/>
    <w:rsid w:val="00587665"/>
    <w:rsid w:val="005876F2"/>
    <w:rsid w:val="00587CF1"/>
    <w:rsid w:val="0059041E"/>
    <w:rsid w:val="00590CB3"/>
    <w:rsid w:val="0059152F"/>
    <w:rsid w:val="0059260B"/>
    <w:rsid w:val="005929E4"/>
    <w:rsid w:val="00593497"/>
    <w:rsid w:val="00594522"/>
    <w:rsid w:val="0059572C"/>
    <w:rsid w:val="00596F5F"/>
    <w:rsid w:val="005975C4"/>
    <w:rsid w:val="00597A16"/>
    <w:rsid w:val="005A1E68"/>
    <w:rsid w:val="005A3ED9"/>
    <w:rsid w:val="005A515E"/>
    <w:rsid w:val="005A56C2"/>
    <w:rsid w:val="005A5F86"/>
    <w:rsid w:val="005A62A7"/>
    <w:rsid w:val="005A6AC4"/>
    <w:rsid w:val="005B01D1"/>
    <w:rsid w:val="005B21E0"/>
    <w:rsid w:val="005B3B83"/>
    <w:rsid w:val="005B5FDF"/>
    <w:rsid w:val="005C1D1B"/>
    <w:rsid w:val="005C351E"/>
    <w:rsid w:val="005C3634"/>
    <w:rsid w:val="005C38B1"/>
    <w:rsid w:val="005C4389"/>
    <w:rsid w:val="005C7758"/>
    <w:rsid w:val="005C7985"/>
    <w:rsid w:val="005D1781"/>
    <w:rsid w:val="005D200C"/>
    <w:rsid w:val="005D3C01"/>
    <w:rsid w:val="005D429D"/>
    <w:rsid w:val="005D668F"/>
    <w:rsid w:val="005D6F16"/>
    <w:rsid w:val="005D74DC"/>
    <w:rsid w:val="005E0349"/>
    <w:rsid w:val="005E04EB"/>
    <w:rsid w:val="005E1F10"/>
    <w:rsid w:val="005F3543"/>
    <w:rsid w:val="005F6F7E"/>
    <w:rsid w:val="005F7261"/>
    <w:rsid w:val="005F7ED9"/>
    <w:rsid w:val="00601C58"/>
    <w:rsid w:val="00601ED7"/>
    <w:rsid w:val="00602045"/>
    <w:rsid w:val="00602BF7"/>
    <w:rsid w:val="006037E7"/>
    <w:rsid w:val="00604114"/>
    <w:rsid w:val="00604367"/>
    <w:rsid w:val="00611578"/>
    <w:rsid w:val="006133F8"/>
    <w:rsid w:val="00614CD1"/>
    <w:rsid w:val="00617832"/>
    <w:rsid w:val="00621A54"/>
    <w:rsid w:val="00622C58"/>
    <w:rsid w:val="00623BD9"/>
    <w:rsid w:val="00627027"/>
    <w:rsid w:val="0063051A"/>
    <w:rsid w:val="0063074C"/>
    <w:rsid w:val="006307F8"/>
    <w:rsid w:val="00630B26"/>
    <w:rsid w:val="0063210C"/>
    <w:rsid w:val="006328A1"/>
    <w:rsid w:val="006330DE"/>
    <w:rsid w:val="006345C3"/>
    <w:rsid w:val="00635EBF"/>
    <w:rsid w:val="00636AE8"/>
    <w:rsid w:val="0063703C"/>
    <w:rsid w:val="00637B4D"/>
    <w:rsid w:val="006409FA"/>
    <w:rsid w:val="006414F5"/>
    <w:rsid w:val="0064437C"/>
    <w:rsid w:val="00646711"/>
    <w:rsid w:val="0065300C"/>
    <w:rsid w:val="00656089"/>
    <w:rsid w:val="00660A3E"/>
    <w:rsid w:val="00660AF0"/>
    <w:rsid w:val="00661A1B"/>
    <w:rsid w:val="0066431A"/>
    <w:rsid w:val="006651B6"/>
    <w:rsid w:val="0066539C"/>
    <w:rsid w:val="006656CF"/>
    <w:rsid w:val="00666C41"/>
    <w:rsid w:val="00670334"/>
    <w:rsid w:val="006716C0"/>
    <w:rsid w:val="006721C4"/>
    <w:rsid w:val="00673096"/>
    <w:rsid w:val="006745F3"/>
    <w:rsid w:val="00676E60"/>
    <w:rsid w:val="00677925"/>
    <w:rsid w:val="006803C1"/>
    <w:rsid w:val="0068158A"/>
    <w:rsid w:val="006816C0"/>
    <w:rsid w:val="006819D7"/>
    <w:rsid w:val="006826F0"/>
    <w:rsid w:val="00682F27"/>
    <w:rsid w:val="00684DE8"/>
    <w:rsid w:val="00685168"/>
    <w:rsid w:val="00685E1D"/>
    <w:rsid w:val="00687F17"/>
    <w:rsid w:val="00687F5D"/>
    <w:rsid w:val="00693188"/>
    <w:rsid w:val="0069414E"/>
    <w:rsid w:val="00694B30"/>
    <w:rsid w:val="00695320"/>
    <w:rsid w:val="00695638"/>
    <w:rsid w:val="00696086"/>
    <w:rsid w:val="00697532"/>
    <w:rsid w:val="00697964"/>
    <w:rsid w:val="006A01BD"/>
    <w:rsid w:val="006A1E81"/>
    <w:rsid w:val="006A3168"/>
    <w:rsid w:val="006A3D2E"/>
    <w:rsid w:val="006A3D53"/>
    <w:rsid w:val="006A6085"/>
    <w:rsid w:val="006B33CD"/>
    <w:rsid w:val="006B3867"/>
    <w:rsid w:val="006B646C"/>
    <w:rsid w:val="006B68AD"/>
    <w:rsid w:val="006B68F7"/>
    <w:rsid w:val="006B6A70"/>
    <w:rsid w:val="006C02CD"/>
    <w:rsid w:val="006C2FEF"/>
    <w:rsid w:val="006C3DC8"/>
    <w:rsid w:val="006C3FD5"/>
    <w:rsid w:val="006D0C6F"/>
    <w:rsid w:val="006D0FD7"/>
    <w:rsid w:val="006D1461"/>
    <w:rsid w:val="006D2224"/>
    <w:rsid w:val="006D3395"/>
    <w:rsid w:val="006D3C47"/>
    <w:rsid w:val="006D3FB6"/>
    <w:rsid w:val="006D48EF"/>
    <w:rsid w:val="006D7C98"/>
    <w:rsid w:val="006E13D1"/>
    <w:rsid w:val="006E3653"/>
    <w:rsid w:val="006E4457"/>
    <w:rsid w:val="006E5152"/>
    <w:rsid w:val="006E6BA3"/>
    <w:rsid w:val="006E7912"/>
    <w:rsid w:val="006F3DCC"/>
    <w:rsid w:val="006F467B"/>
    <w:rsid w:val="006F5406"/>
    <w:rsid w:val="006F7C12"/>
    <w:rsid w:val="0070096A"/>
    <w:rsid w:val="00702AD5"/>
    <w:rsid w:val="00706780"/>
    <w:rsid w:val="00710E77"/>
    <w:rsid w:val="00711630"/>
    <w:rsid w:val="00711E13"/>
    <w:rsid w:val="0071233E"/>
    <w:rsid w:val="007129B3"/>
    <w:rsid w:val="00712EDA"/>
    <w:rsid w:val="0071705B"/>
    <w:rsid w:val="00717D5C"/>
    <w:rsid w:val="00720505"/>
    <w:rsid w:val="00721050"/>
    <w:rsid w:val="007227BB"/>
    <w:rsid w:val="00722B66"/>
    <w:rsid w:val="007236A3"/>
    <w:rsid w:val="00724C65"/>
    <w:rsid w:val="007252A8"/>
    <w:rsid w:val="00726982"/>
    <w:rsid w:val="00727B2F"/>
    <w:rsid w:val="00727F91"/>
    <w:rsid w:val="0073046B"/>
    <w:rsid w:val="00731AEB"/>
    <w:rsid w:val="00731E39"/>
    <w:rsid w:val="007335F6"/>
    <w:rsid w:val="0073375E"/>
    <w:rsid w:val="00733E55"/>
    <w:rsid w:val="00735105"/>
    <w:rsid w:val="0073582C"/>
    <w:rsid w:val="00735C6F"/>
    <w:rsid w:val="00737927"/>
    <w:rsid w:val="00742CDC"/>
    <w:rsid w:val="00743A29"/>
    <w:rsid w:val="0074483A"/>
    <w:rsid w:val="00744918"/>
    <w:rsid w:val="007457DB"/>
    <w:rsid w:val="00745D19"/>
    <w:rsid w:val="007461C4"/>
    <w:rsid w:val="00746AF5"/>
    <w:rsid w:val="0075036D"/>
    <w:rsid w:val="00750E80"/>
    <w:rsid w:val="00753997"/>
    <w:rsid w:val="00754A49"/>
    <w:rsid w:val="0075556E"/>
    <w:rsid w:val="00756832"/>
    <w:rsid w:val="0075734E"/>
    <w:rsid w:val="007631DB"/>
    <w:rsid w:val="007634C5"/>
    <w:rsid w:val="00765A00"/>
    <w:rsid w:val="00767C76"/>
    <w:rsid w:val="00772316"/>
    <w:rsid w:val="0077257E"/>
    <w:rsid w:val="0077548E"/>
    <w:rsid w:val="00776A2D"/>
    <w:rsid w:val="00780660"/>
    <w:rsid w:val="00780C50"/>
    <w:rsid w:val="00782380"/>
    <w:rsid w:val="0078457B"/>
    <w:rsid w:val="007854B2"/>
    <w:rsid w:val="00786F72"/>
    <w:rsid w:val="00787051"/>
    <w:rsid w:val="00790843"/>
    <w:rsid w:val="00790C9A"/>
    <w:rsid w:val="00791EF3"/>
    <w:rsid w:val="00795894"/>
    <w:rsid w:val="00795CC6"/>
    <w:rsid w:val="007A2ED1"/>
    <w:rsid w:val="007A2FD2"/>
    <w:rsid w:val="007A3881"/>
    <w:rsid w:val="007A4170"/>
    <w:rsid w:val="007A4824"/>
    <w:rsid w:val="007A60BC"/>
    <w:rsid w:val="007A6EE1"/>
    <w:rsid w:val="007B2630"/>
    <w:rsid w:val="007B45E7"/>
    <w:rsid w:val="007B46BC"/>
    <w:rsid w:val="007B5BA6"/>
    <w:rsid w:val="007B7496"/>
    <w:rsid w:val="007C2739"/>
    <w:rsid w:val="007C3E2D"/>
    <w:rsid w:val="007C688C"/>
    <w:rsid w:val="007D020D"/>
    <w:rsid w:val="007D0C44"/>
    <w:rsid w:val="007D1F89"/>
    <w:rsid w:val="007D5996"/>
    <w:rsid w:val="007D5C51"/>
    <w:rsid w:val="007D5F31"/>
    <w:rsid w:val="007D6E8C"/>
    <w:rsid w:val="007E0C7B"/>
    <w:rsid w:val="007E163E"/>
    <w:rsid w:val="007E22E4"/>
    <w:rsid w:val="007E2452"/>
    <w:rsid w:val="007E4DC7"/>
    <w:rsid w:val="007F29EF"/>
    <w:rsid w:val="007F4012"/>
    <w:rsid w:val="007F4D8E"/>
    <w:rsid w:val="007F5B16"/>
    <w:rsid w:val="007F5CC5"/>
    <w:rsid w:val="0080153E"/>
    <w:rsid w:val="00802D6C"/>
    <w:rsid w:val="008052EB"/>
    <w:rsid w:val="00807F50"/>
    <w:rsid w:val="00812E52"/>
    <w:rsid w:val="0081546F"/>
    <w:rsid w:val="00816FA1"/>
    <w:rsid w:val="0081724D"/>
    <w:rsid w:val="00821698"/>
    <w:rsid w:val="00823D15"/>
    <w:rsid w:val="00826A56"/>
    <w:rsid w:val="00826DD9"/>
    <w:rsid w:val="00827677"/>
    <w:rsid w:val="008278B6"/>
    <w:rsid w:val="00830006"/>
    <w:rsid w:val="00830CBE"/>
    <w:rsid w:val="00831F72"/>
    <w:rsid w:val="0083421F"/>
    <w:rsid w:val="00834575"/>
    <w:rsid w:val="00834A57"/>
    <w:rsid w:val="00842AF6"/>
    <w:rsid w:val="00842C91"/>
    <w:rsid w:val="00844CAA"/>
    <w:rsid w:val="00845F60"/>
    <w:rsid w:val="008464B3"/>
    <w:rsid w:val="00846E0C"/>
    <w:rsid w:val="008503E1"/>
    <w:rsid w:val="00854553"/>
    <w:rsid w:val="0085561D"/>
    <w:rsid w:val="00860F66"/>
    <w:rsid w:val="0086293F"/>
    <w:rsid w:val="00862E7F"/>
    <w:rsid w:val="008633BC"/>
    <w:rsid w:val="00863B09"/>
    <w:rsid w:val="00866011"/>
    <w:rsid w:val="00867961"/>
    <w:rsid w:val="008711AA"/>
    <w:rsid w:val="00873353"/>
    <w:rsid w:val="00873891"/>
    <w:rsid w:val="0087397B"/>
    <w:rsid w:val="00873A11"/>
    <w:rsid w:val="008743F3"/>
    <w:rsid w:val="0087444A"/>
    <w:rsid w:val="00875139"/>
    <w:rsid w:val="00875299"/>
    <w:rsid w:val="00875410"/>
    <w:rsid w:val="00881D39"/>
    <w:rsid w:val="008827F3"/>
    <w:rsid w:val="008843D7"/>
    <w:rsid w:val="0088612F"/>
    <w:rsid w:val="00886358"/>
    <w:rsid w:val="008904EA"/>
    <w:rsid w:val="0089067D"/>
    <w:rsid w:val="00893A64"/>
    <w:rsid w:val="00895398"/>
    <w:rsid w:val="0089578A"/>
    <w:rsid w:val="008972A3"/>
    <w:rsid w:val="008976DC"/>
    <w:rsid w:val="008A22EF"/>
    <w:rsid w:val="008A32B7"/>
    <w:rsid w:val="008A34DB"/>
    <w:rsid w:val="008A5032"/>
    <w:rsid w:val="008A5DB3"/>
    <w:rsid w:val="008B399F"/>
    <w:rsid w:val="008B4B26"/>
    <w:rsid w:val="008B4EF3"/>
    <w:rsid w:val="008B5290"/>
    <w:rsid w:val="008B5CAA"/>
    <w:rsid w:val="008B5E06"/>
    <w:rsid w:val="008C0568"/>
    <w:rsid w:val="008C3130"/>
    <w:rsid w:val="008C4CF0"/>
    <w:rsid w:val="008C61BB"/>
    <w:rsid w:val="008C73EE"/>
    <w:rsid w:val="008D0248"/>
    <w:rsid w:val="008D0C7C"/>
    <w:rsid w:val="008D36C5"/>
    <w:rsid w:val="008D466F"/>
    <w:rsid w:val="008D46A7"/>
    <w:rsid w:val="008E0F52"/>
    <w:rsid w:val="008E2652"/>
    <w:rsid w:val="008E291B"/>
    <w:rsid w:val="008E3A64"/>
    <w:rsid w:val="008E4E17"/>
    <w:rsid w:val="008F11D7"/>
    <w:rsid w:val="008F43DA"/>
    <w:rsid w:val="008F6B65"/>
    <w:rsid w:val="008F73B4"/>
    <w:rsid w:val="009014DC"/>
    <w:rsid w:val="00901A46"/>
    <w:rsid w:val="00904803"/>
    <w:rsid w:val="009049A8"/>
    <w:rsid w:val="0090524B"/>
    <w:rsid w:val="009055CF"/>
    <w:rsid w:val="00905A33"/>
    <w:rsid w:val="009115A0"/>
    <w:rsid w:val="00911F18"/>
    <w:rsid w:val="009147D8"/>
    <w:rsid w:val="00914DCA"/>
    <w:rsid w:val="00915B81"/>
    <w:rsid w:val="009176EB"/>
    <w:rsid w:val="0092075D"/>
    <w:rsid w:val="00920F40"/>
    <w:rsid w:val="009213BD"/>
    <w:rsid w:val="00921C3C"/>
    <w:rsid w:val="00924B9B"/>
    <w:rsid w:val="009257CE"/>
    <w:rsid w:val="00926E0E"/>
    <w:rsid w:val="00933F1D"/>
    <w:rsid w:val="0093424C"/>
    <w:rsid w:val="00934E06"/>
    <w:rsid w:val="00934ED9"/>
    <w:rsid w:val="0094062D"/>
    <w:rsid w:val="00942C23"/>
    <w:rsid w:val="00945ACB"/>
    <w:rsid w:val="00947A0C"/>
    <w:rsid w:val="00950766"/>
    <w:rsid w:val="009524B1"/>
    <w:rsid w:val="00952DC3"/>
    <w:rsid w:val="0095412B"/>
    <w:rsid w:val="009552EE"/>
    <w:rsid w:val="009569ED"/>
    <w:rsid w:val="00961F37"/>
    <w:rsid w:val="009638B8"/>
    <w:rsid w:val="009648C9"/>
    <w:rsid w:val="00967D33"/>
    <w:rsid w:val="0097094C"/>
    <w:rsid w:val="00974C3A"/>
    <w:rsid w:val="009760AA"/>
    <w:rsid w:val="00985392"/>
    <w:rsid w:val="00985EF7"/>
    <w:rsid w:val="00986330"/>
    <w:rsid w:val="009863F0"/>
    <w:rsid w:val="00987217"/>
    <w:rsid w:val="009900E1"/>
    <w:rsid w:val="0099205B"/>
    <w:rsid w:val="0099425B"/>
    <w:rsid w:val="00995092"/>
    <w:rsid w:val="00995170"/>
    <w:rsid w:val="0099796A"/>
    <w:rsid w:val="00997BEC"/>
    <w:rsid w:val="00997CF4"/>
    <w:rsid w:val="009A46C5"/>
    <w:rsid w:val="009A75B2"/>
    <w:rsid w:val="009B229D"/>
    <w:rsid w:val="009B2832"/>
    <w:rsid w:val="009B42EC"/>
    <w:rsid w:val="009B46B9"/>
    <w:rsid w:val="009B5BE1"/>
    <w:rsid w:val="009C1384"/>
    <w:rsid w:val="009C17BB"/>
    <w:rsid w:val="009C2DD2"/>
    <w:rsid w:val="009C40B0"/>
    <w:rsid w:val="009C51D5"/>
    <w:rsid w:val="009C7783"/>
    <w:rsid w:val="009D387D"/>
    <w:rsid w:val="009D4F89"/>
    <w:rsid w:val="009D6B7A"/>
    <w:rsid w:val="009D6CF2"/>
    <w:rsid w:val="009E168B"/>
    <w:rsid w:val="009E3D0E"/>
    <w:rsid w:val="009E4CB4"/>
    <w:rsid w:val="009E5AF5"/>
    <w:rsid w:val="009E6273"/>
    <w:rsid w:val="009E70F3"/>
    <w:rsid w:val="009E7485"/>
    <w:rsid w:val="009F02A3"/>
    <w:rsid w:val="009F0B69"/>
    <w:rsid w:val="009F16CC"/>
    <w:rsid w:val="009F52C1"/>
    <w:rsid w:val="009F5BC8"/>
    <w:rsid w:val="009F6701"/>
    <w:rsid w:val="009F7D66"/>
    <w:rsid w:val="00A00D8A"/>
    <w:rsid w:val="00A01886"/>
    <w:rsid w:val="00A030CA"/>
    <w:rsid w:val="00A04250"/>
    <w:rsid w:val="00A05DB6"/>
    <w:rsid w:val="00A05F28"/>
    <w:rsid w:val="00A11120"/>
    <w:rsid w:val="00A11254"/>
    <w:rsid w:val="00A1162C"/>
    <w:rsid w:val="00A12121"/>
    <w:rsid w:val="00A128DC"/>
    <w:rsid w:val="00A13ECD"/>
    <w:rsid w:val="00A14FF0"/>
    <w:rsid w:val="00A15F26"/>
    <w:rsid w:val="00A15F8F"/>
    <w:rsid w:val="00A17327"/>
    <w:rsid w:val="00A17E44"/>
    <w:rsid w:val="00A20228"/>
    <w:rsid w:val="00A25F05"/>
    <w:rsid w:val="00A26EBB"/>
    <w:rsid w:val="00A27B0C"/>
    <w:rsid w:val="00A30C47"/>
    <w:rsid w:val="00A31CC4"/>
    <w:rsid w:val="00A31E10"/>
    <w:rsid w:val="00A341E3"/>
    <w:rsid w:val="00A34FB5"/>
    <w:rsid w:val="00A37132"/>
    <w:rsid w:val="00A4008C"/>
    <w:rsid w:val="00A425E2"/>
    <w:rsid w:val="00A43496"/>
    <w:rsid w:val="00A4367E"/>
    <w:rsid w:val="00A449F4"/>
    <w:rsid w:val="00A50A96"/>
    <w:rsid w:val="00A517F1"/>
    <w:rsid w:val="00A559DE"/>
    <w:rsid w:val="00A560F7"/>
    <w:rsid w:val="00A61C84"/>
    <w:rsid w:val="00A63E03"/>
    <w:rsid w:val="00A658E4"/>
    <w:rsid w:val="00A72812"/>
    <w:rsid w:val="00A72C54"/>
    <w:rsid w:val="00A74F55"/>
    <w:rsid w:val="00A81DAF"/>
    <w:rsid w:val="00A83CB4"/>
    <w:rsid w:val="00A84B8B"/>
    <w:rsid w:val="00A850D0"/>
    <w:rsid w:val="00A879C2"/>
    <w:rsid w:val="00A90D59"/>
    <w:rsid w:val="00A91DCC"/>
    <w:rsid w:val="00A938E6"/>
    <w:rsid w:val="00A93BF6"/>
    <w:rsid w:val="00A95A8B"/>
    <w:rsid w:val="00A96D81"/>
    <w:rsid w:val="00A97374"/>
    <w:rsid w:val="00AA0E87"/>
    <w:rsid w:val="00AA1524"/>
    <w:rsid w:val="00AA4B49"/>
    <w:rsid w:val="00AA5DB2"/>
    <w:rsid w:val="00AA708A"/>
    <w:rsid w:val="00AB0543"/>
    <w:rsid w:val="00AB1695"/>
    <w:rsid w:val="00AB23DB"/>
    <w:rsid w:val="00AB79F7"/>
    <w:rsid w:val="00AC02C1"/>
    <w:rsid w:val="00AC0366"/>
    <w:rsid w:val="00AC0AB6"/>
    <w:rsid w:val="00AC2092"/>
    <w:rsid w:val="00AC4C5B"/>
    <w:rsid w:val="00AC6CA6"/>
    <w:rsid w:val="00AD2FA4"/>
    <w:rsid w:val="00AD3069"/>
    <w:rsid w:val="00AD3455"/>
    <w:rsid w:val="00AD3CAD"/>
    <w:rsid w:val="00AD414D"/>
    <w:rsid w:val="00AD5C47"/>
    <w:rsid w:val="00AD63C3"/>
    <w:rsid w:val="00AD66C7"/>
    <w:rsid w:val="00AD797D"/>
    <w:rsid w:val="00AD7AE6"/>
    <w:rsid w:val="00AD7F7C"/>
    <w:rsid w:val="00AE119C"/>
    <w:rsid w:val="00AE1BC7"/>
    <w:rsid w:val="00AE1DF1"/>
    <w:rsid w:val="00AE4C76"/>
    <w:rsid w:val="00AE6AD7"/>
    <w:rsid w:val="00AE7EBA"/>
    <w:rsid w:val="00AF092E"/>
    <w:rsid w:val="00AF0C51"/>
    <w:rsid w:val="00AF0FA9"/>
    <w:rsid w:val="00AF35A5"/>
    <w:rsid w:val="00AF3F7B"/>
    <w:rsid w:val="00B02747"/>
    <w:rsid w:val="00B03990"/>
    <w:rsid w:val="00B04F3D"/>
    <w:rsid w:val="00B079A3"/>
    <w:rsid w:val="00B13D2D"/>
    <w:rsid w:val="00B1513F"/>
    <w:rsid w:val="00B16B15"/>
    <w:rsid w:val="00B209B4"/>
    <w:rsid w:val="00B22532"/>
    <w:rsid w:val="00B225EE"/>
    <w:rsid w:val="00B2260A"/>
    <w:rsid w:val="00B226A2"/>
    <w:rsid w:val="00B23365"/>
    <w:rsid w:val="00B24F38"/>
    <w:rsid w:val="00B25152"/>
    <w:rsid w:val="00B25420"/>
    <w:rsid w:val="00B266B0"/>
    <w:rsid w:val="00B3000E"/>
    <w:rsid w:val="00B3140E"/>
    <w:rsid w:val="00B31B8E"/>
    <w:rsid w:val="00B326A8"/>
    <w:rsid w:val="00B33F14"/>
    <w:rsid w:val="00B345BC"/>
    <w:rsid w:val="00B360E4"/>
    <w:rsid w:val="00B36D43"/>
    <w:rsid w:val="00B36FED"/>
    <w:rsid w:val="00B419E0"/>
    <w:rsid w:val="00B4273A"/>
    <w:rsid w:val="00B435A6"/>
    <w:rsid w:val="00B43A5E"/>
    <w:rsid w:val="00B46A60"/>
    <w:rsid w:val="00B46A8E"/>
    <w:rsid w:val="00B471C3"/>
    <w:rsid w:val="00B47E88"/>
    <w:rsid w:val="00B50F79"/>
    <w:rsid w:val="00B5172E"/>
    <w:rsid w:val="00B519C5"/>
    <w:rsid w:val="00B51FB2"/>
    <w:rsid w:val="00B523FC"/>
    <w:rsid w:val="00B54EF8"/>
    <w:rsid w:val="00B55F93"/>
    <w:rsid w:val="00B56180"/>
    <w:rsid w:val="00B561DF"/>
    <w:rsid w:val="00B60A6F"/>
    <w:rsid w:val="00B60FC2"/>
    <w:rsid w:val="00B63337"/>
    <w:rsid w:val="00B65D23"/>
    <w:rsid w:val="00B66C57"/>
    <w:rsid w:val="00B7267A"/>
    <w:rsid w:val="00B7325A"/>
    <w:rsid w:val="00B74640"/>
    <w:rsid w:val="00B74E05"/>
    <w:rsid w:val="00B74FC5"/>
    <w:rsid w:val="00B75105"/>
    <w:rsid w:val="00B752C1"/>
    <w:rsid w:val="00B77553"/>
    <w:rsid w:val="00B77943"/>
    <w:rsid w:val="00B77B5F"/>
    <w:rsid w:val="00B80D90"/>
    <w:rsid w:val="00B82613"/>
    <w:rsid w:val="00B82FA8"/>
    <w:rsid w:val="00B84EC0"/>
    <w:rsid w:val="00B86534"/>
    <w:rsid w:val="00B9198D"/>
    <w:rsid w:val="00B93008"/>
    <w:rsid w:val="00B9368C"/>
    <w:rsid w:val="00B94824"/>
    <w:rsid w:val="00B94E0E"/>
    <w:rsid w:val="00B95135"/>
    <w:rsid w:val="00B974CE"/>
    <w:rsid w:val="00B97CA3"/>
    <w:rsid w:val="00BA6BEA"/>
    <w:rsid w:val="00BA7D75"/>
    <w:rsid w:val="00BB2683"/>
    <w:rsid w:val="00BB3E2B"/>
    <w:rsid w:val="00BB5DD7"/>
    <w:rsid w:val="00BB6380"/>
    <w:rsid w:val="00BC07D4"/>
    <w:rsid w:val="00BC5971"/>
    <w:rsid w:val="00BD057E"/>
    <w:rsid w:val="00BD5353"/>
    <w:rsid w:val="00BD57A3"/>
    <w:rsid w:val="00BD582C"/>
    <w:rsid w:val="00BD5FC0"/>
    <w:rsid w:val="00BD7698"/>
    <w:rsid w:val="00BD7A4F"/>
    <w:rsid w:val="00BE02B4"/>
    <w:rsid w:val="00BE0724"/>
    <w:rsid w:val="00BE0DD4"/>
    <w:rsid w:val="00BE6254"/>
    <w:rsid w:val="00BE71F5"/>
    <w:rsid w:val="00BE7C8C"/>
    <w:rsid w:val="00BF10BC"/>
    <w:rsid w:val="00BF10F1"/>
    <w:rsid w:val="00BF243C"/>
    <w:rsid w:val="00BF4A14"/>
    <w:rsid w:val="00BF66FF"/>
    <w:rsid w:val="00C00B16"/>
    <w:rsid w:val="00C010C4"/>
    <w:rsid w:val="00C027A1"/>
    <w:rsid w:val="00C02E9A"/>
    <w:rsid w:val="00C03A46"/>
    <w:rsid w:val="00C0511C"/>
    <w:rsid w:val="00C1148D"/>
    <w:rsid w:val="00C115D0"/>
    <w:rsid w:val="00C12374"/>
    <w:rsid w:val="00C12462"/>
    <w:rsid w:val="00C1269E"/>
    <w:rsid w:val="00C12749"/>
    <w:rsid w:val="00C13FC5"/>
    <w:rsid w:val="00C14007"/>
    <w:rsid w:val="00C143A8"/>
    <w:rsid w:val="00C16605"/>
    <w:rsid w:val="00C167E9"/>
    <w:rsid w:val="00C20C6E"/>
    <w:rsid w:val="00C23E72"/>
    <w:rsid w:val="00C24516"/>
    <w:rsid w:val="00C30EF0"/>
    <w:rsid w:val="00C32D2A"/>
    <w:rsid w:val="00C34C3A"/>
    <w:rsid w:val="00C36855"/>
    <w:rsid w:val="00C37D37"/>
    <w:rsid w:val="00C42298"/>
    <w:rsid w:val="00C43B13"/>
    <w:rsid w:val="00C43FF0"/>
    <w:rsid w:val="00C44823"/>
    <w:rsid w:val="00C4592E"/>
    <w:rsid w:val="00C462D1"/>
    <w:rsid w:val="00C54381"/>
    <w:rsid w:val="00C5489B"/>
    <w:rsid w:val="00C54E52"/>
    <w:rsid w:val="00C55503"/>
    <w:rsid w:val="00C561E4"/>
    <w:rsid w:val="00C57316"/>
    <w:rsid w:val="00C633B9"/>
    <w:rsid w:val="00C635FC"/>
    <w:rsid w:val="00C6367D"/>
    <w:rsid w:val="00C64AF3"/>
    <w:rsid w:val="00C65495"/>
    <w:rsid w:val="00C6743F"/>
    <w:rsid w:val="00C6753E"/>
    <w:rsid w:val="00C70701"/>
    <w:rsid w:val="00C70AC4"/>
    <w:rsid w:val="00C70D4A"/>
    <w:rsid w:val="00C71B30"/>
    <w:rsid w:val="00C72D7E"/>
    <w:rsid w:val="00C7453D"/>
    <w:rsid w:val="00C75A49"/>
    <w:rsid w:val="00C765F2"/>
    <w:rsid w:val="00C775DD"/>
    <w:rsid w:val="00C776B9"/>
    <w:rsid w:val="00C83039"/>
    <w:rsid w:val="00C85445"/>
    <w:rsid w:val="00C856EB"/>
    <w:rsid w:val="00C8582F"/>
    <w:rsid w:val="00C85D21"/>
    <w:rsid w:val="00C861F5"/>
    <w:rsid w:val="00C90D3E"/>
    <w:rsid w:val="00C93EAF"/>
    <w:rsid w:val="00C94DD6"/>
    <w:rsid w:val="00C96933"/>
    <w:rsid w:val="00C96F79"/>
    <w:rsid w:val="00CA3E55"/>
    <w:rsid w:val="00CA52B5"/>
    <w:rsid w:val="00CA576B"/>
    <w:rsid w:val="00CB09DA"/>
    <w:rsid w:val="00CB0C71"/>
    <w:rsid w:val="00CB74E3"/>
    <w:rsid w:val="00CC106E"/>
    <w:rsid w:val="00CC21F9"/>
    <w:rsid w:val="00CC3FDD"/>
    <w:rsid w:val="00CC4A86"/>
    <w:rsid w:val="00CD1744"/>
    <w:rsid w:val="00CD3BBD"/>
    <w:rsid w:val="00CD3D4E"/>
    <w:rsid w:val="00CD4A8B"/>
    <w:rsid w:val="00CD5091"/>
    <w:rsid w:val="00CD56C3"/>
    <w:rsid w:val="00CD6307"/>
    <w:rsid w:val="00CE0D50"/>
    <w:rsid w:val="00CE5ED0"/>
    <w:rsid w:val="00CF244C"/>
    <w:rsid w:val="00CF2462"/>
    <w:rsid w:val="00CF29D3"/>
    <w:rsid w:val="00CF3BA7"/>
    <w:rsid w:val="00CF485D"/>
    <w:rsid w:val="00CF5D28"/>
    <w:rsid w:val="00CF7E17"/>
    <w:rsid w:val="00D02C81"/>
    <w:rsid w:val="00D03E1C"/>
    <w:rsid w:val="00D04B0D"/>
    <w:rsid w:val="00D064E8"/>
    <w:rsid w:val="00D06FDE"/>
    <w:rsid w:val="00D07730"/>
    <w:rsid w:val="00D103B2"/>
    <w:rsid w:val="00D15931"/>
    <w:rsid w:val="00D170E5"/>
    <w:rsid w:val="00D174ED"/>
    <w:rsid w:val="00D2028F"/>
    <w:rsid w:val="00D203FA"/>
    <w:rsid w:val="00D20684"/>
    <w:rsid w:val="00D206D2"/>
    <w:rsid w:val="00D22430"/>
    <w:rsid w:val="00D22678"/>
    <w:rsid w:val="00D22C9D"/>
    <w:rsid w:val="00D25A63"/>
    <w:rsid w:val="00D25D33"/>
    <w:rsid w:val="00D26073"/>
    <w:rsid w:val="00D26470"/>
    <w:rsid w:val="00D314E7"/>
    <w:rsid w:val="00D32C27"/>
    <w:rsid w:val="00D33355"/>
    <w:rsid w:val="00D340D7"/>
    <w:rsid w:val="00D36476"/>
    <w:rsid w:val="00D364E1"/>
    <w:rsid w:val="00D36E0E"/>
    <w:rsid w:val="00D40DFA"/>
    <w:rsid w:val="00D41616"/>
    <w:rsid w:val="00D43EE3"/>
    <w:rsid w:val="00D45E91"/>
    <w:rsid w:val="00D460D1"/>
    <w:rsid w:val="00D47C16"/>
    <w:rsid w:val="00D50C12"/>
    <w:rsid w:val="00D51051"/>
    <w:rsid w:val="00D51062"/>
    <w:rsid w:val="00D522F4"/>
    <w:rsid w:val="00D53830"/>
    <w:rsid w:val="00D53962"/>
    <w:rsid w:val="00D57829"/>
    <w:rsid w:val="00D579D8"/>
    <w:rsid w:val="00D57F9A"/>
    <w:rsid w:val="00D624CF"/>
    <w:rsid w:val="00D657D5"/>
    <w:rsid w:val="00D66C2A"/>
    <w:rsid w:val="00D702B4"/>
    <w:rsid w:val="00D7210F"/>
    <w:rsid w:val="00D72A55"/>
    <w:rsid w:val="00D72F63"/>
    <w:rsid w:val="00D73C57"/>
    <w:rsid w:val="00D75084"/>
    <w:rsid w:val="00D76651"/>
    <w:rsid w:val="00D802BC"/>
    <w:rsid w:val="00D80A10"/>
    <w:rsid w:val="00D81D56"/>
    <w:rsid w:val="00D86F2C"/>
    <w:rsid w:val="00D87388"/>
    <w:rsid w:val="00D874DF"/>
    <w:rsid w:val="00D87648"/>
    <w:rsid w:val="00D9023E"/>
    <w:rsid w:val="00D9415C"/>
    <w:rsid w:val="00DA0C13"/>
    <w:rsid w:val="00DA11F9"/>
    <w:rsid w:val="00DA3204"/>
    <w:rsid w:val="00DA36E8"/>
    <w:rsid w:val="00DA3FF7"/>
    <w:rsid w:val="00DA648A"/>
    <w:rsid w:val="00DB0741"/>
    <w:rsid w:val="00DB0D2A"/>
    <w:rsid w:val="00DB14BA"/>
    <w:rsid w:val="00DB213D"/>
    <w:rsid w:val="00DB3A47"/>
    <w:rsid w:val="00DB3E45"/>
    <w:rsid w:val="00DB5589"/>
    <w:rsid w:val="00DB6B65"/>
    <w:rsid w:val="00DC1AE4"/>
    <w:rsid w:val="00DC227B"/>
    <w:rsid w:val="00DC3AB2"/>
    <w:rsid w:val="00DC425F"/>
    <w:rsid w:val="00DC4ACC"/>
    <w:rsid w:val="00DC600B"/>
    <w:rsid w:val="00DC6664"/>
    <w:rsid w:val="00DC79ED"/>
    <w:rsid w:val="00DD04A1"/>
    <w:rsid w:val="00DD0817"/>
    <w:rsid w:val="00DD2097"/>
    <w:rsid w:val="00DD229E"/>
    <w:rsid w:val="00DD2623"/>
    <w:rsid w:val="00DD55E0"/>
    <w:rsid w:val="00DD6792"/>
    <w:rsid w:val="00DE0880"/>
    <w:rsid w:val="00DE3AC3"/>
    <w:rsid w:val="00DE3DBB"/>
    <w:rsid w:val="00DE3F58"/>
    <w:rsid w:val="00DE45EC"/>
    <w:rsid w:val="00DE4920"/>
    <w:rsid w:val="00DE53C7"/>
    <w:rsid w:val="00DF100D"/>
    <w:rsid w:val="00DF2BB2"/>
    <w:rsid w:val="00DF36FB"/>
    <w:rsid w:val="00DF73DE"/>
    <w:rsid w:val="00DF7FF2"/>
    <w:rsid w:val="00E043FF"/>
    <w:rsid w:val="00E049D0"/>
    <w:rsid w:val="00E0576C"/>
    <w:rsid w:val="00E05CE5"/>
    <w:rsid w:val="00E07BAC"/>
    <w:rsid w:val="00E121CC"/>
    <w:rsid w:val="00E12B95"/>
    <w:rsid w:val="00E130E3"/>
    <w:rsid w:val="00E158D5"/>
    <w:rsid w:val="00E15D39"/>
    <w:rsid w:val="00E16B50"/>
    <w:rsid w:val="00E2144C"/>
    <w:rsid w:val="00E21C89"/>
    <w:rsid w:val="00E21F42"/>
    <w:rsid w:val="00E23716"/>
    <w:rsid w:val="00E27904"/>
    <w:rsid w:val="00E31AD7"/>
    <w:rsid w:val="00E31AE4"/>
    <w:rsid w:val="00E35160"/>
    <w:rsid w:val="00E362A1"/>
    <w:rsid w:val="00E406AC"/>
    <w:rsid w:val="00E4128A"/>
    <w:rsid w:val="00E42783"/>
    <w:rsid w:val="00E43BC4"/>
    <w:rsid w:val="00E44643"/>
    <w:rsid w:val="00E45349"/>
    <w:rsid w:val="00E45BE0"/>
    <w:rsid w:val="00E4783A"/>
    <w:rsid w:val="00E51AFE"/>
    <w:rsid w:val="00E533F7"/>
    <w:rsid w:val="00E53E0D"/>
    <w:rsid w:val="00E54A7C"/>
    <w:rsid w:val="00E5527B"/>
    <w:rsid w:val="00E55484"/>
    <w:rsid w:val="00E55613"/>
    <w:rsid w:val="00E6202A"/>
    <w:rsid w:val="00E63B63"/>
    <w:rsid w:val="00E715EB"/>
    <w:rsid w:val="00E72E0D"/>
    <w:rsid w:val="00E7369E"/>
    <w:rsid w:val="00E7588A"/>
    <w:rsid w:val="00E77349"/>
    <w:rsid w:val="00E80738"/>
    <w:rsid w:val="00E817E0"/>
    <w:rsid w:val="00E81A57"/>
    <w:rsid w:val="00E81EF9"/>
    <w:rsid w:val="00E85307"/>
    <w:rsid w:val="00E866A9"/>
    <w:rsid w:val="00E87991"/>
    <w:rsid w:val="00E93046"/>
    <w:rsid w:val="00E934C5"/>
    <w:rsid w:val="00E935FE"/>
    <w:rsid w:val="00E94581"/>
    <w:rsid w:val="00E946A6"/>
    <w:rsid w:val="00E95EC3"/>
    <w:rsid w:val="00E969C1"/>
    <w:rsid w:val="00E97BED"/>
    <w:rsid w:val="00EA03A4"/>
    <w:rsid w:val="00EA1D43"/>
    <w:rsid w:val="00EA1FF2"/>
    <w:rsid w:val="00EA369F"/>
    <w:rsid w:val="00EA69BE"/>
    <w:rsid w:val="00EB2262"/>
    <w:rsid w:val="00EB2584"/>
    <w:rsid w:val="00EB348B"/>
    <w:rsid w:val="00EB4180"/>
    <w:rsid w:val="00EB4FBA"/>
    <w:rsid w:val="00EB7A70"/>
    <w:rsid w:val="00EC056E"/>
    <w:rsid w:val="00EC3733"/>
    <w:rsid w:val="00EC4128"/>
    <w:rsid w:val="00EC696A"/>
    <w:rsid w:val="00ED2C65"/>
    <w:rsid w:val="00EE3444"/>
    <w:rsid w:val="00EE5174"/>
    <w:rsid w:val="00EE5D7B"/>
    <w:rsid w:val="00EE6599"/>
    <w:rsid w:val="00EE69F6"/>
    <w:rsid w:val="00EE76A9"/>
    <w:rsid w:val="00EE7FA7"/>
    <w:rsid w:val="00EF0595"/>
    <w:rsid w:val="00EF21C3"/>
    <w:rsid w:val="00EF2424"/>
    <w:rsid w:val="00EF274F"/>
    <w:rsid w:val="00EF58E0"/>
    <w:rsid w:val="00F02810"/>
    <w:rsid w:val="00F03590"/>
    <w:rsid w:val="00F04416"/>
    <w:rsid w:val="00F049DA"/>
    <w:rsid w:val="00F054BC"/>
    <w:rsid w:val="00F07DCB"/>
    <w:rsid w:val="00F115A1"/>
    <w:rsid w:val="00F170DB"/>
    <w:rsid w:val="00F20248"/>
    <w:rsid w:val="00F2041A"/>
    <w:rsid w:val="00F20A71"/>
    <w:rsid w:val="00F20C0E"/>
    <w:rsid w:val="00F23AEC"/>
    <w:rsid w:val="00F242AD"/>
    <w:rsid w:val="00F26C0C"/>
    <w:rsid w:val="00F328DE"/>
    <w:rsid w:val="00F35272"/>
    <w:rsid w:val="00F3673A"/>
    <w:rsid w:val="00F36751"/>
    <w:rsid w:val="00F3730C"/>
    <w:rsid w:val="00F3762A"/>
    <w:rsid w:val="00F40BF9"/>
    <w:rsid w:val="00F41552"/>
    <w:rsid w:val="00F41F4A"/>
    <w:rsid w:val="00F440D7"/>
    <w:rsid w:val="00F5097E"/>
    <w:rsid w:val="00F51C91"/>
    <w:rsid w:val="00F532E8"/>
    <w:rsid w:val="00F537FF"/>
    <w:rsid w:val="00F57828"/>
    <w:rsid w:val="00F6362A"/>
    <w:rsid w:val="00F647E5"/>
    <w:rsid w:val="00F67B13"/>
    <w:rsid w:val="00F708EE"/>
    <w:rsid w:val="00F710AD"/>
    <w:rsid w:val="00F717C7"/>
    <w:rsid w:val="00F732FF"/>
    <w:rsid w:val="00F77529"/>
    <w:rsid w:val="00F7753D"/>
    <w:rsid w:val="00F77639"/>
    <w:rsid w:val="00F8084C"/>
    <w:rsid w:val="00F819BB"/>
    <w:rsid w:val="00F8250F"/>
    <w:rsid w:val="00F837EA"/>
    <w:rsid w:val="00F8449B"/>
    <w:rsid w:val="00F92B6D"/>
    <w:rsid w:val="00F92C7B"/>
    <w:rsid w:val="00F9327B"/>
    <w:rsid w:val="00F94182"/>
    <w:rsid w:val="00F95541"/>
    <w:rsid w:val="00F96F1E"/>
    <w:rsid w:val="00FA0D04"/>
    <w:rsid w:val="00FA4593"/>
    <w:rsid w:val="00FA6B56"/>
    <w:rsid w:val="00FA6C74"/>
    <w:rsid w:val="00FA6E7F"/>
    <w:rsid w:val="00FA7114"/>
    <w:rsid w:val="00FA76CF"/>
    <w:rsid w:val="00FB00F9"/>
    <w:rsid w:val="00FB16F8"/>
    <w:rsid w:val="00FB1E53"/>
    <w:rsid w:val="00FB2143"/>
    <w:rsid w:val="00FB2379"/>
    <w:rsid w:val="00FB2878"/>
    <w:rsid w:val="00FB3689"/>
    <w:rsid w:val="00FB4473"/>
    <w:rsid w:val="00FB67F6"/>
    <w:rsid w:val="00FC0B51"/>
    <w:rsid w:val="00FC138B"/>
    <w:rsid w:val="00FC283F"/>
    <w:rsid w:val="00FC2BF9"/>
    <w:rsid w:val="00FC3AEE"/>
    <w:rsid w:val="00FC53E9"/>
    <w:rsid w:val="00FC59CA"/>
    <w:rsid w:val="00FC6868"/>
    <w:rsid w:val="00FD04AB"/>
    <w:rsid w:val="00FD068E"/>
    <w:rsid w:val="00FD0B80"/>
    <w:rsid w:val="00FD0FD6"/>
    <w:rsid w:val="00FD16BB"/>
    <w:rsid w:val="00FD2631"/>
    <w:rsid w:val="00FD2F7D"/>
    <w:rsid w:val="00FD36A4"/>
    <w:rsid w:val="00FD5FF2"/>
    <w:rsid w:val="00FD793C"/>
    <w:rsid w:val="00FE002E"/>
    <w:rsid w:val="00FE0B1D"/>
    <w:rsid w:val="00FE3873"/>
    <w:rsid w:val="00FE5734"/>
    <w:rsid w:val="00FF16F2"/>
    <w:rsid w:val="00FF7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E55B2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sz w:val="24"/>
        <w:szCs w:val="24"/>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87217"/>
    <w:rPr>
      <w:rFonts w:asciiTheme="minorHAnsi" w:eastAsiaTheme="minorHAnsi" w:hAnsiTheme="minorHAnsi" w:cstheme="minorBidi"/>
      <w:lang w:val="en-US"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rsid w:val="009872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7217"/>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ind w:left="454" w:hanging="454"/>
    </w:pPr>
    <w:rPr>
      <w:sz w:val="16"/>
    </w:rPr>
  </w:style>
  <w:style w:type="paragraph" w:customStyle="1" w:styleId="TAH">
    <w:name w:val="TAH"/>
    <w:basedOn w:val="TAC"/>
    <w:link w:val="TAHCar"/>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style>
  <w:style w:type="paragraph" w:customStyle="1" w:styleId="EW">
    <w:name w:val="EW"/>
    <w:basedOn w:val="EX"/>
    <w:rsid w:val="004966FC"/>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rPr>
  </w:style>
  <w:style w:type="paragraph" w:customStyle="1" w:styleId="11BodyText">
    <w:name w:val="11 BodyText"/>
    <w:basedOn w:val="Normal"/>
    <w:rsid w:val="00095E9A"/>
    <w:pPr>
      <w:spacing w:after="220"/>
      <w:ind w:left="1298"/>
    </w:pPr>
    <w:rPr>
      <w:rFonts w:ascii="Arial" w:hAnsi="Arial"/>
      <w:sz w:val="22"/>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ind w:left="1622" w:hanging="363"/>
    </w:pPr>
    <w:rPr>
      <w:rFonts w:ascii="Arial" w:eastAsia="MS Mincho" w:hAnsi="Arial"/>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pPr>
    <w:rPr>
      <w:rFonts w:ascii="Calibri" w:eastAsia="MS Mincho" w:hAnsi="Calibri"/>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link w:val="ListParagraphChar"/>
    <w:uiPriority w:val="34"/>
    <w:qFormat/>
    <w:rsid w:val="00786F72"/>
    <w:pPr>
      <w:ind w:left="720"/>
    </w:pPr>
    <w:rPr>
      <w:rFonts w:ascii="Calibri" w:hAnsi="Calibri" w:cs="Calibri"/>
      <w:sz w:val="22"/>
      <w:szCs w:val="22"/>
    </w:rPr>
  </w:style>
  <w:style w:type="paragraph" w:customStyle="1" w:styleId="p1">
    <w:name w:val="p1"/>
    <w:basedOn w:val="Normal"/>
    <w:rsid w:val="0059041E"/>
    <w:rPr>
      <w:rFonts w:ascii="Arial" w:eastAsia="MS Mincho" w:hAnsi="Arial" w:cs="Arial"/>
      <w:sz w:val="18"/>
      <w:szCs w:val="18"/>
    </w:rPr>
  </w:style>
  <w:style w:type="character" w:customStyle="1" w:styleId="s1">
    <w:name w:val="s1"/>
    <w:basedOn w:val="DefaultParagraphFont"/>
    <w:rsid w:val="0059041E"/>
  </w:style>
  <w:style w:type="character" w:customStyle="1" w:styleId="B1Zchn">
    <w:name w:val="B1 Zchn"/>
    <w:rsid w:val="00875299"/>
    <w:rPr>
      <w:color w:val="000000"/>
      <w:lang w:val="en-GB"/>
    </w:rPr>
  </w:style>
  <w:style w:type="paragraph" w:customStyle="1" w:styleId="Doc-title">
    <w:name w:val="Doc-title"/>
    <w:basedOn w:val="Normal"/>
    <w:next w:val="Doc-text2"/>
    <w:link w:val="Doc-titleChar"/>
    <w:qFormat/>
    <w:rsid w:val="004F1779"/>
    <w:pPr>
      <w:spacing w:before="60"/>
      <w:ind w:left="1259" w:hanging="1259"/>
    </w:pPr>
    <w:rPr>
      <w:rFonts w:ascii="Arial" w:eastAsia="MS Mincho" w:hAnsi="Arial"/>
      <w:noProof/>
      <w:sz w:val="20"/>
      <w:lang w:eastAsia="en-GB"/>
    </w:rPr>
  </w:style>
  <w:style w:type="character" w:customStyle="1" w:styleId="Doc-titleChar">
    <w:name w:val="Doc-title Char"/>
    <w:link w:val="Doc-title"/>
    <w:rsid w:val="004F1779"/>
    <w:rPr>
      <w:rFonts w:ascii="Arial" w:hAnsi="Arial"/>
      <w:noProof/>
      <w:sz w:val="20"/>
    </w:rPr>
  </w:style>
  <w:style w:type="character" w:customStyle="1" w:styleId="TALChar">
    <w:name w:val="TAL Char"/>
    <w:basedOn w:val="DefaultParagraphFont"/>
    <w:locked/>
    <w:rsid w:val="003D1769"/>
    <w:rPr>
      <w:rFonts w:ascii="Arial" w:eastAsia="Times New Roman" w:hAnsi="Arial" w:cs="Arial"/>
      <w:sz w:val="18"/>
      <w:lang w:eastAsia="ja-JP"/>
    </w:rPr>
  </w:style>
  <w:style w:type="character" w:customStyle="1" w:styleId="TAHCar">
    <w:name w:val="TAH Car"/>
    <w:link w:val="TAH"/>
    <w:locked/>
    <w:rsid w:val="003D1769"/>
    <w:rPr>
      <w:rFonts w:ascii="Arial" w:eastAsia="Times New Roman" w:hAnsi="Arial"/>
      <w:b/>
      <w:sz w:val="18"/>
      <w:lang w:eastAsia="en-US"/>
    </w:rPr>
  </w:style>
  <w:style w:type="character" w:customStyle="1" w:styleId="B-BodyChar">
    <w:name w:val="B-Body Char"/>
    <w:basedOn w:val="DefaultParagraphFont"/>
    <w:link w:val="B-Body"/>
    <w:locked/>
    <w:rsid w:val="00C90D3E"/>
    <w:rPr>
      <w:rFonts w:ascii="Times New Roman" w:eastAsia="Times New Roman" w:hAnsi="Times New Roman"/>
      <w:sz w:val="22"/>
      <w:szCs w:val="20"/>
      <w:lang w:val="en-US" w:eastAsia="en-US"/>
    </w:rPr>
  </w:style>
  <w:style w:type="paragraph" w:customStyle="1" w:styleId="B-Body">
    <w:name w:val="B-Body"/>
    <w:link w:val="B-BodyChar"/>
    <w:qFormat/>
    <w:rsid w:val="00C90D3E"/>
    <w:pPr>
      <w:tabs>
        <w:tab w:val="left" w:pos="2160"/>
      </w:tabs>
      <w:spacing w:before="120" w:after="40"/>
      <w:ind w:left="720"/>
    </w:pPr>
    <w:rPr>
      <w:rFonts w:ascii="Times New Roman" w:eastAsia="Times New Roman" w:hAnsi="Times New Roman"/>
      <w:sz w:val="22"/>
      <w:szCs w:val="20"/>
      <w:lang w:val="en-US" w:eastAsia="en-US"/>
    </w:rPr>
  </w:style>
  <w:style w:type="character" w:customStyle="1" w:styleId="ListParagraphChar">
    <w:name w:val="List Paragraph Char"/>
    <w:link w:val="ListParagraph"/>
    <w:uiPriority w:val="34"/>
    <w:locked/>
    <w:rsid w:val="0088612F"/>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95802">
      <w:bodyDiv w:val="1"/>
      <w:marLeft w:val="0"/>
      <w:marRight w:val="0"/>
      <w:marTop w:val="0"/>
      <w:marBottom w:val="0"/>
      <w:divBdr>
        <w:top w:val="none" w:sz="0" w:space="0" w:color="auto"/>
        <w:left w:val="none" w:sz="0" w:space="0" w:color="auto"/>
        <w:bottom w:val="none" w:sz="0" w:space="0" w:color="auto"/>
        <w:right w:val="none" w:sz="0" w:space="0" w:color="auto"/>
      </w:divBdr>
    </w:div>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159663798">
      <w:bodyDiv w:val="1"/>
      <w:marLeft w:val="0"/>
      <w:marRight w:val="0"/>
      <w:marTop w:val="0"/>
      <w:marBottom w:val="0"/>
      <w:divBdr>
        <w:top w:val="none" w:sz="0" w:space="0" w:color="auto"/>
        <w:left w:val="none" w:sz="0" w:space="0" w:color="auto"/>
        <w:bottom w:val="none" w:sz="0" w:space="0" w:color="auto"/>
        <w:right w:val="none" w:sz="0" w:space="0" w:color="auto"/>
      </w:divBdr>
    </w:div>
    <w:div w:id="406267538">
      <w:bodyDiv w:val="1"/>
      <w:marLeft w:val="0"/>
      <w:marRight w:val="0"/>
      <w:marTop w:val="0"/>
      <w:marBottom w:val="0"/>
      <w:divBdr>
        <w:top w:val="none" w:sz="0" w:space="0" w:color="auto"/>
        <w:left w:val="none" w:sz="0" w:space="0" w:color="auto"/>
        <w:bottom w:val="none" w:sz="0" w:space="0" w:color="auto"/>
        <w:right w:val="none" w:sz="0" w:space="0" w:color="auto"/>
      </w:divBdr>
    </w:div>
    <w:div w:id="470899892">
      <w:bodyDiv w:val="1"/>
      <w:marLeft w:val="0"/>
      <w:marRight w:val="0"/>
      <w:marTop w:val="0"/>
      <w:marBottom w:val="0"/>
      <w:divBdr>
        <w:top w:val="none" w:sz="0" w:space="0" w:color="auto"/>
        <w:left w:val="none" w:sz="0" w:space="0" w:color="auto"/>
        <w:bottom w:val="none" w:sz="0" w:space="0" w:color="auto"/>
        <w:right w:val="none" w:sz="0" w:space="0" w:color="auto"/>
      </w:divBdr>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715617780">
      <w:bodyDiv w:val="1"/>
      <w:marLeft w:val="0"/>
      <w:marRight w:val="0"/>
      <w:marTop w:val="0"/>
      <w:marBottom w:val="0"/>
      <w:divBdr>
        <w:top w:val="none" w:sz="0" w:space="0" w:color="auto"/>
        <w:left w:val="none" w:sz="0" w:space="0" w:color="auto"/>
        <w:bottom w:val="none" w:sz="0" w:space="0" w:color="auto"/>
        <w:right w:val="none" w:sz="0" w:space="0" w:color="auto"/>
      </w:divBdr>
    </w:div>
    <w:div w:id="786705987">
      <w:bodyDiv w:val="1"/>
      <w:marLeft w:val="0"/>
      <w:marRight w:val="0"/>
      <w:marTop w:val="0"/>
      <w:marBottom w:val="0"/>
      <w:divBdr>
        <w:top w:val="none" w:sz="0" w:space="0" w:color="auto"/>
        <w:left w:val="none" w:sz="0" w:space="0" w:color="auto"/>
        <w:bottom w:val="none" w:sz="0" w:space="0" w:color="auto"/>
        <w:right w:val="none" w:sz="0" w:space="0" w:color="auto"/>
      </w:divBdr>
    </w:div>
    <w:div w:id="8063153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7466459">
      <w:bodyDiv w:val="1"/>
      <w:marLeft w:val="0"/>
      <w:marRight w:val="0"/>
      <w:marTop w:val="0"/>
      <w:marBottom w:val="0"/>
      <w:divBdr>
        <w:top w:val="none" w:sz="0" w:space="0" w:color="auto"/>
        <w:left w:val="none" w:sz="0" w:space="0" w:color="auto"/>
        <w:bottom w:val="none" w:sz="0" w:space="0" w:color="auto"/>
        <w:right w:val="none" w:sz="0" w:space="0" w:color="auto"/>
      </w:divBdr>
    </w:div>
    <w:div w:id="1063025208">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123117611">
      <w:bodyDiv w:val="1"/>
      <w:marLeft w:val="0"/>
      <w:marRight w:val="0"/>
      <w:marTop w:val="0"/>
      <w:marBottom w:val="0"/>
      <w:divBdr>
        <w:top w:val="none" w:sz="0" w:space="0" w:color="auto"/>
        <w:left w:val="none" w:sz="0" w:space="0" w:color="auto"/>
        <w:bottom w:val="none" w:sz="0" w:space="0" w:color="auto"/>
        <w:right w:val="none" w:sz="0" w:space="0" w:color="auto"/>
      </w:divBdr>
    </w:div>
    <w:div w:id="1126504045">
      <w:bodyDiv w:val="1"/>
      <w:marLeft w:val="0"/>
      <w:marRight w:val="0"/>
      <w:marTop w:val="0"/>
      <w:marBottom w:val="0"/>
      <w:divBdr>
        <w:top w:val="none" w:sz="0" w:space="0" w:color="auto"/>
        <w:left w:val="none" w:sz="0" w:space="0" w:color="auto"/>
        <w:bottom w:val="none" w:sz="0" w:space="0" w:color="auto"/>
        <w:right w:val="none" w:sz="0" w:space="0" w:color="auto"/>
      </w:divBdr>
    </w:div>
    <w:div w:id="1245526902">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310476441">
      <w:bodyDiv w:val="1"/>
      <w:marLeft w:val="0"/>
      <w:marRight w:val="0"/>
      <w:marTop w:val="0"/>
      <w:marBottom w:val="0"/>
      <w:divBdr>
        <w:top w:val="none" w:sz="0" w:space="0" w:color="auto"/>
        <w:left w:val="none" w:sz="0" w:space="0" w:color="auto"/>
        <w:bottom w:val="none" w:sz="0" w:space="0" w:color="auto"/>
        <w:right w:val="none" w:sz="0" w:space="0" w:color="auto"/>
      </w:divBdr>
    </w:div>
    <w:div w:id="1502282223">
      <w:bodyDiv w:val="1"/>
      <w:marLeft w:val="0"/>
      <w:marRight w:val="0"/>
      <w:marTop w:val="0"/>
      <w:marBottom w:val="0"/>
      <w:divBdr>
        <w:top w:val="none" w:sz="0" w:space="0" w:color="auto"/>
        <w:left w:val="none" w:sz="0" w:space="0" w:color="auto"/>
        <w:bottom w:val="none" w:sz="0" w:space="0" w:color="auto"/>
        <w:right w:val="none" w:sz="0" w:space="0" w:color="auto"/>
      </w:divBdr>
    </w:div>
    <w:div w:id="1506360005">
      <w:bodyDiv w:val="1"/>
      <w:marLeft w:val="0"/>
      <w:marRight w:val="0"/>
      <w:marTop w:val="0"/>
      <w:marBottom w:val="0"/>
      <w:divBdr>
        <w:top w:val="none" w:sz="0" w:space="0" w:color="auto"/>
        <w:left w:val="none" w:sz="0" w:space="0" w:color="auto"/>
        <w:bottom w:val="none" w:sz="0" w:space="0" w:color="auto"/>
        <w:right w:val="none" w:sz="0" w:space="0" w:color="auto"/>
      </w:divBdr>
    </w:div>
    <w:div w:id="1512599947">
      <w:bodyDiv w:val="1"/>
      <w:marLeft w:val="0"/>
      <w:marRight w:val="0"/>
      <w:marTop w:val="0"/>
      <w:marBottom w:val="0"/>
      <w:divBdr>
        <w:top w:val="none" w:sz="0" w:space="0" w:color="auto"/>
        <w:left w:val="none" w:sz="0" w:space="0" w:color="auto"/>
        <w:bottom w:val="none" w:sz="0" w:space="0" w:color="auto"/>
        <w:right w:val="none" w:sz="0" w:space="0" w:color="auto"/>
      </w:divBdr>
    </w:div>
    <w:div w:id="1554271526">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 w:id="1779369096">
      <w:bodyDiv w:val="1"/>
      <w:marLeft w:val="0"/>
      <w:marRight w:val="0"/>
      <w:marTop w:val="0"/>
      <w:marBottom w:val="0"/>
      <w:divBdr>
        <w:top w:val="none" w:sz="0" w:space="0" w:color="auto"/>
        <w:left w:val="none" w:sz="0" w:space="0" w:color="auto"/>
        <w:bottom w:val="none" w:sz="0" w:space="0" w:color="auto"/>
        <w:right w:val="none" w:sz="0" w:space="0" w:color="auto"/>
      </w:divBdr>
    </w:div>
    <w:div w:id="1899708708">
      <w:bodyDiv w:val="1"/>
      <w:marLeft w:val="0"/>
      <w:marRight w:val="0"/>
      <w:marTop w:val="0"/>
      <w:marBottom w:val="0"/>
      <w:divBdr>
        <w:top w:val="none" w:sz="0" w:space="0" w:color="auto"/>
        <w:left w:val="none" w:sz="0" w:space="0" w:color="auto"/>
        <w:bottom w:val="none" w:sz="0" w:space="0" w:color="auto"/>
        <w:right w:val="none" w:sz="0" w:space="0" w:color="auto"/>
      </w:divBdr>
    </w:div>
    <w:div w:id="20360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fontTable" Target="fontTable.xml"/><Relationship Id="rId15"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customXml" Target="../customXml/item3.xml"/><Relationship Id="rId5" Type="http://schemas.openxmlformats.org/officeDocument/2006/relationships/customXml" Target="../customXml/item4.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F4732-8249-468E-BCFD-ABD9E5E03FE0}">
  <ds:schemaRefs>
    <ds:schemaRef ds:uri="http://schemas.microsoft.com/office/2006/metadata/properties"/>
  </ds:schemaRefs>
</ds:datastoreItem>
</file>

<file path=customXml/itemProps2.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4.xml><?xml version="1.0" encoding="utf-8"?>
<ds:datastoreItem xmlns:ds="http://schemas.openxmlformats.org/officeDocument/2006/customXml" ds:itemID="{6F796974-0022-F046-B29B-1AEC6DE69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1465</Words>
  <Characters>8355</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9801</CharactersWithSpaces>
  <SharedDoc>false</SharedDoc>
  <HyperlinkBase/>
  <HLinks>
    <vt:vector size="18" baseType="variant">
      <vt:variant>
        <vt:i4>6488069</vt:i4>
      </vt:variant>
      <vt:variant>
        <vt:i4>6</vt:i4>
      </vt:variant>
      <vt:variant>
        <vt:i4>0</vt:i4>
      </vt:variant>
      <vt:variant>
        <vt:i4>5</vt:i4>
      </vt:variant>
      <vt:variant>
        <vt:lpwstr>ftp://ftp.3gpp.org/TSG_RAN/WG2_RL2/TSGR2_89/Docs/R2-150186.zip</vt:lpwstr>
      </vt:variant>
      <vt:variant>
        <vt:lpwstr/>
      </vt:variant>
      <vt:variant>
        <vt:i4>2818140</vt:i4>
      </vt:variant>
      <vt:variant>
        <vt:i4>3</vt:i4>
      </vt:variant>
      <vt:variant>
        <vt:i4>0</vt:i4>
      </vt:variant>
      <vt:variant>
        <vt:i4>5</vt:i4>
      </vt:variant>
      <vt:variant>
        <vt:lpwstr>http://3gpp.org/ftp/tsg_ran/TSG_RAN/TSGR_66/Docs/RP-141997.zip</vt:lpwstr>
      </vt:variant>
      <vt:variant>
        <vt:lpwstr/>
      </vt:variant>
      <vt:variant>
        <vt:i4>2162782</vt:i4>
      </vt:variant>
      <vt:variant>
        <vt:i4>0</vt:i4>
      </vt:variant>
      <vt:variant>
        <vt:i4>0</vt:i4>
      </vt:variant>
      <vt:variant>
        <vt:i4>5</vt:i4>
      </vt:variant>
      <vt:variant>
        <vt:lpwstr>http://3gpp.org/ftp/tsg_ran/TSG_RAN/TSGR_66/Docs/RP-142286.zip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Apple</dc:creator>
  <cp:keywords>CTPClassification=CTP_IC:VisualMarkings=</cp:keywords>
  <cp:lastModifiedBy>Microsoft Office User</cp:lastModifiedBy>
  <cp:revision>5</cp:revision>
  <cp:lastPrinted>2017-03-03T08:27:00Z</cp:lastPrinted>
  <dcterms:created xsi:type="dcterms:W3CDTF">2017-11-17T03:02:00Z</dcterms:created>
  <dcterms:modified xsi:type="dcterms:W3CDTF">2017-11-17T04:55:00Z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_AdHocReviewCycleID">
    <vt:i4>-1213299688</vt:i4>
  </property>
  <property fmtid="{D5CDD505-2E9C-101B-9397-08002B2CF9AE}" pid="9" name="_EmailSubject">
    <vt:lpwstr>[97bis#06][LTE/LAA] LAA/WiFi sharing (Apple)</vt:lpwstr>
  </property>
  <property fmtid="{D5CDD505-2E9C-101B-9397-08002B2CF9AE}" pid="10" name="_AuthorEmail">
    <vt:lpwstr>feilul@qti.qualcomm.com</vt:lpwstr>
  </property>
  <property fmtid="{D5CDD505-2E9C-101B-9397-08002B2CF9AE}" pid="11" name="_AuthorEmailDisplayName">
    <vt:lpwstr>Feilu Liu</vt:lpwstr>
  </property>
  <property fmtid="{D5CDD505-2E9C-101B-9397-08002B2CF9AE}" pid="12" name="_ReviewingToolsShownOnce">
    <vt:lpwstr/>
  </property>
</Properties>
</file>